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BD23" w14:textId="77777777" w:rsidR="009F00C9" w:rsidRPr="002348BB" w:rsidRDefault="00494DA2" w:rsidP="00716F83">
      <w:pPr>
        <w:rPr>
          <w:rFonts w:ascii="Avenir Roman" w:hAnsi="Avenir Roman"/>
          <w:b/>
          <w:shd w:val="clear" w:color="auto" w:fill="FFFFFF"/>
        </w:rPr>
      </w:pPr>
      <w:r w:rsidRPr="002348BB">
        <w:rPr>
          <w:rFonts w:ascii="Avenir Roman" w:hAnsi="Avenir Roman"/>
          <w:b/>
          <w:shd w:val="clear" w:color="auto" w:fill="FFFFFF"/>
        </w:rPr>
        <w:t>Ethnography Lab</w:t>
      </w:r>
    </w:p>
    <w:p w14:paraId="3DF22B91" w14:textId="2B989F65" w:rsidR="00494DA2" w:rsidRPr="002348BB" w:rsidRDefault="009F00C9" w:rsidP="00716F83">
      <w:pPr>
        <w:rPr>
          <w:rFonts w:ascii="Avenir Roman" w:hAnsi="Avenir Roman"/>
          <w:b/>
          <w:shd w:val="clear" w:color="auto" w:fill="FFFFFF"/>
        </w:rPr>
      </w:pPr>
      <w:r w:rsidRPr="002348BB">
        <w:rPr>
          <w:rFonts w:ascii="Avenir Roman" w:hAnsi="Avenir Roman"/>
          <w:b/>
          <w:shd w:val="clear" w:color="auto" w:fill="FFFFFF"/>
        </w:rPr>
        <w:t>ethnographic observation &amp; writing</w:t>
      </w:r>
    </w:p>
    <w:p w14:paraId="0E7E3EC2" w14:textId="77777777" w:rsidR="00494DA2" w:rsidRPr="002348BB" w:rsidRDefault="00494DA2" w:rsidP="00494DA2">
      <w:pPr>
        <w:spacing w:after="120"/>
        <w:rPr>
          <w:rFonts w:ascii="Avenir Roman" w:hAnsi="Avenir Roman"/>
          <w:sz w:val="20"/>
          <w:szCs w:val="20"/>
          <w:shd w:val="clear" w:color="auto" w:fill="FFFFFF"/>
        </w:rPr>
      </w:pPr>
      <w:r w:rsidRPr="002348BB">
        <w:rPr>
          <w:rFonts w:ascii="Avenir Roman" w:hAnsi="Avenir Roman"/>
          <w:sz w:val="20"/>
          <w:szCs w:val="20"/>
          <w:shd w:val="clear" w:color="auto" w:fill="FFFFFF"/>
        </w:rPr>
        <w:t>Spring 2020</w:t>
      </w:r>
    </w:p>
    <w:p w14:paraId="6FC399DA" w14:textId="77777777" w:rsidR="00494DA2" w:rsidRPr="002348BB" w:rsidRDefault="00494DA2" w:rsidP="00494DA2"/>
    <w:p w14:paraId="7587F3D9" w14:textId="77777777" w:rsidR="00494DA2" w:rsidRPr="002348BB" w:rsidRDefault="00494DA2" w:rsidP="00494DA2">
      <w:pPr>
        <w:rPr>
          <w:rFonts w:ascii="Avenir Roman" w:hAnsi="Avenir Roman"/>
          <w:b/>
          <w:sz w:val="22"/>
          <w:szCs w:val="22"/>
        </w:rPr>
      </w:pPr>
      <w:r w:rsidRPr="002348BB">
        <w:rPr>
          <w:rFonts w:ascii="Avenir Roman" w:hAnsi="Avenir Roman"/>
          <w:sz w:val="22"/>
          <w:szCs w:val="22"/>
        </w:rPr>
        <w:t>Anthropologists participate firsthand in social worlds that are often unfamiliar to them and they produce written accounts and analyses of these worlds, which we call “ethnographies.” There is, however, much writing that precedes this writing of social worlds. Foremost, for the anthropologist, is the “fieldnote.” This sort of writing is essential to the process of analysis, and is a mixture of personal reflections, observations, and provisional analytic thoughts about these reflections and observations</w:t>
      </w:r>
      <w:r w:rsidRPr="002348BB">
        <w:rPr>
          <w:rFonts w:ascii="Avenir Roman" w:hAnsi="Avenir Roman"/>
          <w:b/>
          <w:sz w:val="22"/>
          <w:szCs w:val="22"/>
        </w:rPr>
        <w:t xml:space="preserve">. </w:t>
      </w:r>
    </w:p>
    <w:p w14:paraId="5DDF0508" w14:textId="77777777" w:rsidR="00626521" w:rsidRPr="002348BB" w:rsidRDefault="00626521" w:rsidP="00626521">
      <w:pPr>
        <w:ind w:left="360"/>
        <w:rPr>
          <w:rFonts w:ascii="Avenir Roman" w:hAnsi="Avenir Roman"/>
          <w:sz w:val="22"/>
          <w:szCs w:val="22"/>
        </w:rPr>
      </w:pPr>
    </w:p>
    <w:p w14:paraId="34E2E867" w14:textId="457B2AA1" w:rsidR="00626521" w:rsidRPr="002348BB" w:rsidRDefault="002348BB" w:rsidP="002348BB">
      <w:pPr>
        <w:rPr>
          <w:rFonts w:ascii="Avenir Roman" w:hAnsi="Avenir Roman"/>
          <w:sz w:val="22"/>
          <w:szCs w:val="22"/>
        </w:rPr>
      </w:pPr>
      <w:r w:rsidRPr="002348BB">
        <w:rPr>
          <w:rFonts w:ascii="Avenir Roman" w:hAnsi="Avenir Roman"/>
          <w:sz w:val="22"/>
          <w:szCs w:val="22"/>
        </w:rPr>
        <w:t xml:space="preserve">Although a vital component of ethnographic research, it can be challenging to keep written notes while observing and participating in </w:t>
      </w:r>
      <w:r w:rsidR="00494DA2" w:rsidRPr="002348BB">
        <w:rPr>
          <w:rFonts w:ascii="Avenir Roman" w:hAnsi="Avenir Roman"/>
          <w:sz w:val="22"/>
          <w:szCs w:val="22"/>
        </w:rPr>
        <w:t>a given space</w:t>
      </w:r>
      <w:r w:rsidR="00626521" w:rsidRPr="002348BB">
        <w:rPr>
          <w:rFonts w:ascii="Avenir Roman" w:hAnsi="Avenir Roman"/>
          <w:sz w:val="22"/>
          <w:szCs w:val="22"/>
        </w:rPr>
        <w:t xml:space="preserve">. It </w:t>
      </w:r>
      <w:r w:rsidR="00494DA2" w:rsidRPr="002348BB">
        <w:rPr>
          <w:rFonts w:ascii="Avenir Roman" w:hAnsi="Avenir Roman"/>
          <w:sz w:val="22"/>
          <w:szCs w:val="22"/>
        </w:rPr>
        <w:t>can be difficult</w:t>
      </w:r>
      <w:r w:rsidR="00626521" w:rsidRPr="002348BB">
        <w:rPr>
          <w:rFonts w:ascii="Avenir Roman" w:hAnsi="Avenir Roman"/>
          <w:sz w:val="22"/>
          <w:szCs w:val="22"/>
        </w:rPr>
        <w:t xml:space="preserve"> to decide in which moments to write notes, and in which </w:t>
      </w:r>
      <w:r w:rsidR="00494DA2" w:rsidRPr="002348BB">
        <w:rPr>
          <w:rFonts w:ascii="Avenir Roman" w:hAnsi="Avenir Roman"/>
          <w:sz w:val="22"/>
          <w:szCs w:val="22"/>
        </w:rPr>
        <w:t xml:space="preserve">moments </w:t>
      </w:r>
      <w:r w:rsidR="00626521" w:rsidRPr="002348BB">
        <w:rPr>
          <w:rFonts w:ascii="Avenir Roman" w:hAnsi="Avenir Roman"/>
          <w:sz w:val="22"/>
          <w:szCs w:val="22"/>
        </w:rPr>
        <w:t>to be fully immerse</w:t>
      </w:r>
      <w:bookmarkStart w:id="0" w:name="_GoBack"/>
      <w:bookmarkEnd w:id="0"/>
      <w:r w:rsidR="00626521" w:rsidRPr="002348BB">
        <w:rPr>
          <w:rFonts w:ascii="Avenir Roman" w:hAnsi="Avenir Roman"/>
          <w:sz w:val="22"/>
          <w:szCs w:val="22"/>
        </w:rPr>
        <w:t xml:space="preserve">d. Anthropologists typically rely on quick jottings in the midst of ethnographic research. In your case, </w:t>
      </w:r>
      <w:r w:rsidR="00494DA2" w:rsidRPr="002348BB">
        <w:rPr>
          <w:rFonts w:ascii="Avenir Roman" w:hAnsi="Avenir Roman"/>
          <w:sz w:val="22"/>
          <w:szCs w:val="22"/>
        </w:rPr>
        <w:t xml:space="preserve">if you are not able to take detailed notes while you are there, you might find it useful to rely on </w:t>
      </w:r>
      <w:r w:rsidR="00626521" w:rsidRPr="002348BB">
        <w:rPr>
          <w:rFonts w:ascii="Avenir Roman" w:hAnsi="Avenir Roman"/>
          <w:sz w:val="22"/>
          <w:szCs w:val="22"/>
        </w:rPr>
        <w:t>mental notes, or jot down key words</w:t>
      </w:r>
      <w:r w:rsidR="00494DA2" w:rsidRPr="002348BB">
        <w:rPr>
          <w:rFonts w:ascii="Avenir Roman" w:hAnsi="Avenir Roman"/>
          <w:sz w:val="22"/>
          <w:szCs w:val="22"/>
        </w:rPr>
        <w:t>—fragments of text that can later be expanded</w:t>
      </w:r>
      <w:r w:rsidR="00626521" w:rsidRPr="002348BB">
        <w:rPr>
          <w:rFonts w:ascii="Avenir Roman" w:hAnsi="Avenir Roman"/>
          <w:sz w:val="22"/>
          <w:szCs w:val="22"/>
        </w:rPr>
        <w:t xml:space="preserve">. Write anything you would forget, and write whenever you can. </w:t>
      </w:r>
      <w:r w:rsidR="00494DA2" w:rsidRPr="002348BB">
        <w:rPr>
          <w:rFonts w:ascii="Avenir Roman" w:hAnsi="Avenir Roman"/>
          <w:sz w:val="22"/>
          <w:szCs w:val="22"/>
        </w:rPr>
        <w:t>Think about taking photos, if it’s appropriate to your site</w:t>
      </w:r>
      <w:r w:rsidR="00626521" w:rsidRPr="002348BB">
        <w:rPr>
          <w:rFonts w:ascii="Avenir Roman" w:hAnsi="Avenir Roman"/>
          <w:sz w:val="22"/>
          <w:szCs w:val="22"/>
        </w:rPr>
        <w:t xml:space="preserve">. </w:t>
      </w:r>
      <w:r w:rsidR="00494DA2" w:rsidRPr="002348BB">
        <w:rPr>
          <w:rFonts w:ascii="Avenir Roman" w:hAnsi="Avenir Roman"/>
          <w:sz w:val="22"/>
          <w:szCs w:val="22"/>
        </w:rPr>
        <w:t>T</w:t>
      </w:r>
      <w:r w:rsidR="00626521" w:rsidRPr="002348BB">
        <w:rPr>
          <w:rFonts w:ascii="Avenir Roman" w:hAnsi="Avenir Roman"/>
          <w:sz w:val="22"/>
          <w:szCs w:val="22"/>
        </w:rPr>
        <w:t>ry to get different observation points, and a variety of data. The fragments and images will be subsequently – usually later that evening—fleshed out into detailed descriptions.</w:t>
      </w:r>
    </w:p>
    <w:p w14:paraId="7FFA9227" w14:textId="77777777" w:rsidR="00626521" w:rsidRPr="002348BB" w:rsidRDefault="00626521" w:rsidP="00626521">
      <w:pPr>
        <w:pStyle w:val="ListParagraph"/>
        <w:rPr>
          <w:rFonts w:ascii="Avenir Roman" w:hAnsi="Avenir Roman"/>
          <w:sz w:val="22"/>
          <w:szCs w:val="22"/>
        </w:rPr>
      </w:pPr>
    </w:p>
    <w:p w14:paraId="11AD5FCB" w14:textId="70E8F6ED" w:rsidR="00626521" w:rsidRPr="002348BB" w:rsidRDefault="00626521" w:rsidP="00494DA2">
      <w:pPr>
        <w:rPr>
          <w:rFonts w:ascii="Avenir Roman" w:hAnsi="Avenir Roman"/>
          <w:sz w:val="22"/>
          <w:szCs w:val="22"/>
        </w:rPr>
      </w:pPr>
      <w:r w:rsidRPr="002348BB">
        <w:rPr>
          <w:rFonts w:ascii="Avenir Roman" w:hAnsi="Avenir Roman"/>
          <w:sz w:val="22"/>
          <w:szCs w:val="22"/>
        </w:rPr>
        <w:t xml:space="preserve">Strive for both depth and variety. Spend time in one place, doing what anthropologists refer to as “deep hanging out,” but also move to different places over the course of your fieldwork, to approximate different perspectives. This will necessarily look different depending on the type of space you are working in. </w:t>
      </w:r>
      <w:r w:rsidR="002348BB" w:rsidRPr="002348BB">
        <w:rPr>
          <w:rFonts w:ascii="Avenir Roman" w:hAnsi="Avenir Roman"/>
          <w:sz w:val="22"/>
          <w:szCs w:val="22"/>
        </w:rPr>
        <w:t>While conducting your research over the course of the semester, consider the following (but don’t try to cover them all in one trip):</w:t>
      </w:r>
    </w:p>
    <w:p w14:paraId="0C596CA1" w14:textId="77777777" w:rsidR="008954CB" w:rsidRPr="002348BB" w:rsidRDefault="008954CB" w:rsidP="00494DA2">
      <w:pPr>
        <w:rPr>
          <w:rFonts w:ascii="Avenir Roman" w:hAnsi="Avenir Roman"/>
          <w:sz w:val="22"/>
          <w:szCs w:val="22"/>
        </w:rPr>
      </w:pPr>
    </w:p>
    <w:p w14:paraId="4340AA64" w14:textId="77777777" w:rsidR="00626521" w:rsidRPr="002348BB" w:rsidRDefault="00626521" w:rsidP="00813A5D">
      <w:pPr>
        <w:numPr>
          <w:ilvl w:val="0"/>
          <w:numId w:val="3"/>
        </w:numPr>
        <w:ind w:left="360"/>
        <w:rPr>
          <w:rFonts w:ascii="Avenir Roman" w:hAnsi="Avenir Roman"/>
          <w:sz w:val="22"/>
          <w:szCs w:val="22"/>
        </w:rPr>
      </w:pPr>
      <w:r w:rsidRPr="002348BB">
        <w:rPr>
          <w:rFonts w:ascii="Avenir Roman" w:hAnsi="Avenir Roman"/>
          <w:sz w:val="22"/>
          <w:szCs w:val="22"/>
        </w:rPr>
        <w:t xml:space="preserve">Start by taking note of your initial impressions. </w:t>
      </w:r>
    </w:p>
    <w:p w14:paraId="22D58849" w14:textId="77777777" w:rsidR="00626521" w:rsidRPr="002348BB" w:rsidRDefault="00626521" w:rsidP="00813A5D">
      <w:pPr>
        <w:numPr>
          <w:ilvl w:val="0"/>
          <w:numId w:val="3"/>
        </w:numPr>
        <w:ind w:left="360"/>
        <w:rPr>
          <w:rFonts w:ascii="Avenir Roman" w:hAnsi="Avenir Roman"/>
          <w:b/>
          <w:sz w:val="22"/>
          <w:szCs w:val="22"/>
        </w:rPr>
      </w:pPr>
      <w:r w:rsidRPr="002348BB">
        <w:rPr>
          <w:rFonts w:ascii="Avenir Roman" w:hAnsi="Avenir Roman"/>
          <w:sz w:val="22"/>
          <w:szCs w:val="22"/>
        </w:rPr>
        <w:t xml:space="preserve">Take notes on what things look, smell, and sound like. </w:t>
      </w:r>
    </w:p>
    <w:p w14:paraId="74DA16B5" w14:textId="77777777" w:rsidR="00626521" w:rsidRPr="002348BB" w:rsidRDefault="00626521" w:rsidP="00813A5D">
      <w:pPr>
        <w:numPr>
          <w:ilvl w:val="0"/>
          <w:numId w:val="3"/>
        </w:numPr>
        <w:ind w:left="360"/>
        <w:rPr>
          <w:rFonts w:ascii="Avenir Roman" w:hAnsi="Avenir Roman"/>
          <w:b/>
          <w:sz w:val="22"/>
          <w:szCs w:val="22"/>
        </w:rPr>
      </w:pPr>
      <w:r w:rsidRPr="002348BB">
        <w:rPr>
          <w:rFonts w:ascii="Avenir Roman" w:hAnsi="Avenir Roman"/>
          <w:sz w:val="22"/>
          <w:szCs w:val="22"/>
        </w:rPr>
        <w:t>Pay attention to non-verbal gestures, movement, color, shapes. Describe, rather than interpret (e.g. instead of “he looked impatient” you can describe: “he paced back and forth, his cheeks flushed red, hands in his pockets, occasionally turning his head towards the road”).</w:t>
      </w:r>
    </w:p>
    <w:p w14:paraId="6DA614D0" w14:textId="77777777" w:rsidR="00626521" w:rsidRPr="002348BB" w:rsidRDefault="00626521" w:rsidP="00813A5D">
      <w:pPr>
        <w:numPr>
          <w:ilvl w:val="0"/>
          <w:numId w:val="3"/>
        </w:numPr>
        <w:ind w:left="360"/>
        <w:rPr>
          <w:rFonts w:ascii="Avenir Roman" w:hAnsi="Avenir Roman"/>
          <w:b/>
          <w:sz w:val="22"/>
          <w:szCs w:val="22"/>
        </w:rPr>
      </w:pPr>
      <w:r w:rsidRPr="002348BB">
        <w:rPr>
          <w:rFonts w:ascii="Avenir Roman" w:hAnsi="Avenir Roman"/>
          <w:sz w:val="22"/>
          <w:szCs w:val="22"/>
        </w:rPr>
        <w:t xml:space="preserve">Avoid generalizing statements, evaluations, opinions, interpretations. While you might note someone’s emotional state, do not assume you know what caused it. </w:t>
      </w:r>
    </w:p>
    <w:p w14:paraId="17796188" w14:textId="77777777" w:rsidR="00626521" w:rsidRPr="002348BB" w:rsidRDefault="00626521" w:rsidP="00813A5D">
      <w:pPr>
        <w:numPr>
          <w:ilvl w:val="0"/>
          <w:numId w:val="2"/>
        </w:numPr>
        <w:ind w:left="360"/>
        <w:rPr>
          <w:rFonts w:ascii="Avenir Roman" w:hAnsi="Avenir Roman"/>
          <w:sz w:val="22"/>
          <w:szCs w:val="22"/>
        </w:rPr>
      </w:pPr>
      <w:r w:rsidRPr="002348BB">
        <w:rPr>
          <w:rFonts w:ascii="Avenir Roman" w:hAnsi="Avenir Roman"/>
          <w:sz w:val="22"/>
          <w:szCs w:val="22"/>
        </w:rPr>
        <w:t>Then, pay attention to how space is organized and marked. How do people use the space?  What forms of social difference are recognizable (or seemingly invisible)?</w:t>
      </w:r>
    </w:p>
    <w:p w14:paraId="269F5C86" w14:textId="77777777" w:rsidR="00626521" w:rsidRPr="002348BB" w:rsidRDefault="00626521" w:rsidP="00813A5D">
      <w:pPr>
        <w:numPr>
          <w:ilvl w:val="0"/>
          <w:numId w:val="2"/>
        </w:numPr>
        <w:ind w:left="360"/>
        <w:rPr>
          <w:rFonts w:ascii="Avenir Roman" w:hAnsi="Avenir Roman"/>
          <w:sz w:val="22"/>
          <w:szCs w:val="22"/>
        </w:rPr>
      </w:pPr>
      <w:r w:rsidRPr="002348BB">
        <w:rPr>
          <w:rFonts w:ascii="Avenir Roman" w:hAnsi="Avenir Roman"/>
          <w:sz w:val="22"/>
          <w:szCs w:val="22"/>
        </w:rPr>
        <w:t>Then think about what might be important, or unexpected. Take note of your emotional response. Observe the response of the people around you. How do they differ?</w:t>
      </w:r>
    </w:p>
    <w:p w14:paraId="4AAD4A69" w14:textId="77777777" w:rsidR="00626521" w:rsidRPr="002348BB" w:rsidRDefault="00626521" w:rsidP="00813A5D">
      <w:pPr>
        <w:numPr>
          <w:ilvl w:val="0"/>
          <w:numId w:val="2"/>
        </w:numPr>
        <w:ind w:left="360"/>
        <w:rPr>
          <w:rFonts w:ascii="Avenir Roman" w:hAnsi="Avenir Roman"/>
          <w:sz w:val="22"/>
          <w:szCs w:val="22"/>
        </w:rPr>
      </w:pPr>
      <w:r w:rsidRPr="002348BB">
        <w:rPr>
          <w:rFonts w:ascii="Avenir Roman" w:hAnsi="Avenir Roman"/>
          <w:sz w:val="22"/>
          <w:szCs w:val="22"/>
        </w:rPr>
        <w:t xml:space="preserve">Attend to what the people you are observing experience as “important.” Can you tell what this is? If you don’t talk to people, what can you infer about this from your observations? </w:t>
      </w:r>
    </w:p>
    <w:p w14:paraId="750C6DCA" w14:textId="77777777" w:rsidR="00626521" w:rsidRDefault="00626521" w:rsidP="00813A5D">
      <w:pPr>
        <w:numPr>
          <w:ilvl w:val="0"/>
          <w:numId w:val="2"/>
        </w:numPr>
        <w:ind w:left="360"/>
        <w:rPr>
          <w:rFonts w:ascii="Avenir Roman" w:hAnsi="Avenir Roman"/>
          <w:sz w:val="22"/>
          <w:szCs w:val="22"/>
        </w:rPr>
      </w:pPr>
      <w:r w:rsidRPr="00A2146C">
        <w:rPr>
          <w:rFonts w:ascii="Avenir Roman" w:hAnsi="Avenir Roman"/>
          <w:sz w:val="22"/>
          <w:szCs w:val="22"/>
        </w:rPr>
        <w:t xml:space="preserve">Now focus on routine actions. Things that happen regularly, how are they organized? How do they take place? What categories, priorities, meanings, values </w:t>
      </w:r>
      <w:r>
        <w:rPr>
          <w:rFonts w:ascii="Avenir Roman" w:hAnsi="Avenir Roman"/>
          <w:sz w:val="22"/>
          <w:szCs w:val="22"/>
        </w:rPr>
        <w:t>seem to be at play</w:t>
      </w:r>
      <w:r w:rsidRPr="00A2146C">
        <w:rPr>
          <w:rFonts w:ascii="Avenir Roman" w:hAnsi="Avenir Roman"/>
          <w:sz w:val="22"/>
          <w:szCs w:val="22"/>
        </w:rPr>
        <w:t xml:space="preserve">? </w:t>
      </w:r>
    </w:p>
    <w:p w14:paraId="78DCE1CE" w14:textId="77777777" w:rsidR="00626521" w:rsidRPr="00A2146C" w:rsidRDefault="00626521" w:rsidP="00813A5D">
      <w:pPr>
        <w:numPr>
          <w:ilvl w:val="0"/>
          <w:numId w:val="2"/>
        </w:numPr>
        <w:ind w:left="360"/>
        <w:rPr>
          <w:rFonts w:ascii="Avenir Roman" w:hAnsi="Avenir Roman"/>
          <w:sz w:val="22"/>
          <w:szCs w:val="22"/>
        </w:rPr>
      </w:pPr>
      <w:r w:rsidRPr="00A2146C">
        <w:rPr>
          <w:rFonts w:ascii="Avenir Roman" w:hAnsi="Avenir Roman"/>
          <w:sz w:val="22"/>
          <w:szCs w:val="22"/>
        </w:rPr>
        <w:t>Then think about differences</w:t>
      </w:r>
      <w:r>
        <w:rPr>
          <w:rFonts w:ascii="Avenir Roman" w:hAnsi="Avenir Roman"/>
          <w:sz w:val="22"/>
          <w:szCs w:val="22"/>
        </w:rPr>
        <w:t xml:space="preserve"> and</w:t>
      </w:r>
      <w:r w:rsidRPr="00A2146C">
        <w:rPr>
          <w:rFonts w:ascii="Avenir Roman" w:hAnsi="Avenir Roman"/>
          <w:sz w:val="22"/>
          <w:szCs w:val="22"/>
        </w:rPr>
        <w:t xml:space="preserve"> variations. What would be seen as exceptional? What are the circumstances that account for variations? </w:t>
      </w:r>
    </w:p>
    <w:p w14:paraId="515797C3" w14:textId="77777777" w:rsidR="00626521" w:rsidRDefault="00626521" w:rsidP="00626521">
      <w:pPr>
        <w:pStyle w:val="ListParagraph"/>
        <w:rPr>
          <w:rFonts w:ascii="Avenir Roman" w:hAnsi="Avenir Roman"/>
          <w:sz w:val="22"/>
          <w:szCs w:val="22"/>
        </w:rPr>
      </w:pPr>
    </w:p>
    <w:sectPr w:rsidR="00626521" w:rsidSect="002348B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552A"/>
    <w:multiLevelType w:val="hybridMultilevel"/>
    <w:tmpl w:val="D974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20EF9"/>
    <w:multiLevelType w:val="hybridMultilevel"/>
    <w:tmpl w:val="1A68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479BC"/>
    <w:multiLevelType w:val="hybridMultilevel"/>
    <w:tmpl w:val="4B34A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21"/>
    <w:rsid w:val="00035A9E"/>
    <w:rsid w:val="001E5EA6"/>
    <w:rsid w:val="002348BB"/>
    <w:rsid w:val="00494DA2"/>
    <w:rsid w:val="004B5D1E"/>
    <w:rsid w:val="004C10FF"/>
    <w:rsid w:val="005E55C2"/>
    <w:rsid w:val="00626521"/>
    <w:rsid w:val="00716F83"/>
    <w:rsid w:val="00813A5D"/>
    <w:rsid w:val="0082585D"/>
    <w:rsid w:val="008954CB"/>
    <w:rsid w:val="009F00C9"/>
    <w:rsid w:val="00B94F18"/>
    <w:rsid w:val="00BA7DCE"/>
    <w:rsid w:val="00BF5E7B"/>
    <w:rsid w:val="00C72CA2"/>
    <w:rsid w:val="00C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8BF2A"/>
  <w14:defaultImageDpi w14:val="32767"/>
  <w15:chartTrackingRefBased/>
  <w15:docId w15:val="{1E583997-116C-D342-8377-A3533709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521"/>
    <w:rPr>
      <w:rFonts w:eastAsia="Times New Roman"/>
    </w:rPr>
  </w:style>
  <w:style w:type="paragraph" w:styleId="Heading1">
    <w:name w:val="heading 1"/>
    <w:basedOn w:val="Normal"/>
    <w:next w:val="Normal"/>
    <w:link w:val="Heading1Char"/>
    <w:autoRedefine/>
    <w:uiPriority w:val="9"/>
    <w:qFormat/>
    <w:rsid w:val="005E55C2"/>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5C2"/>
    <w:rPr>
      <w:rFonts w:eastAsiaTheme="majorEastAsia" w:cstheme="majorBidi"/>
      <w:b/>
      <w:szCs w:val="32"/>
    </w:rPr>
  </w:style>
  <w:style w:type="paragraph" w:styleId="ListParagraph">
    <w:name w:val="List Paragraph"/>
    <w:basedOn w:val="Normal"/>
    <w:uiPriority w:val="34"/>
    <w:qFormat/>
    <w:rsid w:val="0062652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Sarah Bunnell</cp:lastModifiedBy>
  <cp:revision>2</cp:revision>
  <dcterms:created xsi:type="dcterms:W3CDTF">2020-07-05T01:15:00Z</dcterms:created>
  <dcterms:modified xsi:type="dcterms:W3CDTF">2020-07-05T01:15:00Z</dcterms:modified>
</cp:coreProperties>
</file>