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FF8" w:rsidRDefault="0090213B">
      <w:pPr>
        <w:spacing w:before="80"/>
        <w:ind w:left="285"/>
        <w:rPr>
          <w:rFonts w:ascii="Avenir-Heavy"/>
          <w:b/>
        </w:rPr>
      </w:pPr>
      <w:bookmarkStart w:id="0" w:name="_GoBack"/>
      <w:bookmarkEnd w:id="0"/>
      <w:r>
        <w:rPr>
          <w:rFonts w:ascii="Avenir-Heavy"/>
          <w:b/>
        </w:rPr>
        <w:t>Anthropology 332</w:t>
      </w:r>
    </w:p>
    <w:p w:rsidR="00702FF8" w:rsidRDefault="0090213B">
      <w:pPr>
        <w:spacing w:before="70"/>
        <w:ind w:left="285"/>
        <w:rPr>
          <w:rFonts w:ascii="Avenir-Heavy"/>
          <w:b/>
          <w:sz w:val="32"/>
        </w:rPr>
      </w:pPr>
      <w:r>
        <w:rPr>
          <w:rFonts w:ascii="Avenir-Heavy"/>
          <w:b/>
          <w:sz w:val="32"/>
        </w:rPr>
        <w:t>Topics in Contemporary Anthropology</w:t>
      </w:r>
    </w:p>
    <w:p w:rsidR="00702FF8" w:rsidRDefault="00702FF8">
      <w:pPr>
        <w:pStyle w:val="BodyText"/>
        <w:spacing w:before="0"/>
        <w:rPr>
          <w:rFonts w:ascii="Avenir-Heavy"/>
          <w:b/>
        </w:rPr>
      </w:pPr>
    </w:p>
    <w:p w:rsidR="00702FF8" w:rsidRDefault="00702FF8">
      <w:pPr>
        <w:pStyle w:val="BodyText"/>
        <w:spacing w:before="11"/>
        <w:rPr>
          <w:rFonts w:ascii="Avenir-Heavy"/>
          <w:b/>
          <w:sz w:val="13"/>
        </w:rPr>
      </w:pPr>
    </w:p>
    <w:p w:rsidR="00702FF8" w:rsidRDefault="0090213B">
      <w:pPr>
        <w:tabs>
          <w:tab w:val="left" w:pos="7509"/>
          <w:tab w:val="left" w:pos="7831"/>
        </w:tabs>
        <w:spacing w:before="102"/>
        <w:ind w:left="6199"/>
        <w:rPr>
          <w:i/>
          <w:sz w:val="20"/>
        </w:rPr>
      </w:pPr>
      <w:r>
        <w:rPr>
          <w:i/>
          <w:sz w:val="20"/>
        </w:rPr>
        <w:t>Spring</w:t>
      </w:r>
      <w:r>
        <w:rPr>
          <w:i/>
          <w:spacing w:val="2"/>
          <w:sz w:val="20"/>
        </w:rPr>
        <w:t xml:space="preserve"> </w:t>
      </w:r>
      <w:r>
        <w:rPr>
          <w:i/>
          <w:sz w:val="20"/>
        </w:rPr>
        <w:t>2020</w:t>
      </w:r>
      <w:r>
        <w:rPr>
          <w:i/>
          <w:sz w:val="20"/>
        </w:rPr>
        <w:tab/>
        <w:t>|</w:t>
      </w:r>
      <w:r>
        <w:rPr>
          <w:i/>
          <w:sz w:val="20"/>
        </w:rPr>
        <w:tab/>
        <w:t>Tuesdays</w:t>
      </w:r>
      <w:r>
        <w:rPr>
          <w:i/>
          <w:spacing w:val="-5"/>
          <w:sz w:val="20"/>
        </w:rPr>
        <w:t xml:space="preserve"> </w:t>
      </w:r>
      <w:r>
        <w:rPr>
          <w:i/>
          <w:sz w:val="20"/>
        </w:rPr>
        <w:t>2:30-5:15</w:t>
      </w:r>
    </w:p>
    <w:p w:rsidR="00702FF8" w:rsidRDefault="00702FF8">
      <w:pPr>
        <w:spacing w:before="12"/>
        <w:rPr>
          <w:i/>
          <w:sz w:val="29"/>
        </w:rPr>
      </w:pPr>
    </w:p>
    <w:p w:rsidR="00702FF8" w:rsidRDefault="0090213B">
      <w:pPr>
        <w:spacing w:before="103" w:line="249" w:lineRule="auto"/>
        <w:ind w:left="285" w:right="7260"/>
        <w:rPr>
          <w:rFonts w:ascii="Avenir-Roman"/>
          <w:sz w:val="18"/>
        </w:rPr>
      </w:pPr>
      <w:r>
        <w:rPr>
          <w:rFonts w:ascii="Avenir-Roman"/>
          <w:sz w:val="18"/>
        </w:rPr>
        <w:t xml:space="preserve">Professor Christopher Dole 204 Morgan Hall </w:t>
      </w:r>
      <w:hyperlink r:id="rId7">
        <w:r>
          <w:rPr>
            <w:rFonts w:ascii="Avenir-Roman"/>
            <w:sz w:val="18"/>
          </w:rPr>
          <w:t>cdole@amherst.edu</w:t>
        </w:r>
      </w:hyperlink>
    </w:p>
    <w:p w:rsidR="00702FF8" w:rsidRDefault="00702FF8">
      <w:pPr>
        <w:pStyle w:val="BodyText"/>
        <w:spacing w:before="1"/>
        <w:rPr>
          <w:rFonts w:ascii="Avenir-Roman"/>
          <w:sz w:val="18"/>
        </w:rPr>
      </w:pPr>
    </w:p>
    <w:p w:rsidR="00702FF8" w:rsidRDefault="0090213B">
      <w:pPr>
        <w:ind w:left="285"/>
        <w:rPr>
          <w:rFonts w:ascii="Avenir-Roman"/>
          <w:sz w:val="18"/>
        </w:rPr>
      </w:pPr>
      <w:r>
        <w:rPr>
          <w:rFonts w:ascii="Avenir-Roman"/>
          <w:sz w:val="18"/>
        </w:rPr>
        <w:t>Office hours: Wednesdays, 3-4:30</w:t>
      </w:r>
    </w:p>
    <w:p w:rsidR="00702FF8" w:rsidRDefault="00702FF8">
      <w:pPr>
        <w:pStyle w:val="BodyText"/>
        <w:spacing w:before="2"/>
        <w:rPr>
          <w:rFonts w:ascii="Avenir-Roman"/>
          <w:sz w:val="35"/>
        </w:rPr>
      </w:pPr>
    </w:p>
    <w:p w:rsidR="00702FF8" w:rsidRDefault="0090213B">
      <w:pPr>
        <w:pStyle w:val="BodyText"/>
        <w:spacing w:before="1" w:line="247" w:lineRule="auto"/>
        <w:ind w:left="285" w:right="435"/>
        <w:rPr>
          <w:rFonts w:ascii="Avenir-Roman" w:hAnsi="Avenir-Roman"/>
        </w:rPr>
      </w:pPr>
      <w:r>
        <w:rPr>
          <w:rFonts w:ascii="Avenir-Roman" w:hAnsi="Avenir-Roman"/>
        </w:rPr>
        <w:t>The aim of this advanced seminar is to introduce students to a selection of major concepts, theories, and debates inspiring, informing, and disrupting anthropology today. The central themes of this year’s seminar will include, among others: affect, materia</w:t>
      </w:r>
      <w:r>
        <w:rPr>
          <w:rFonts w:ascii="Avenir-Roman" w:hAnsi="Avenir-Roman"/>
        </w:rPr>
        <w:t>lity, borders, sovereignty and citizenship, multispecies ethnography, and decolonization. Alongside these themes, the course will also explore “ethnography” as simultaneously a method of inquiry, mode of theory-making, and genre of writing. With this in mi</w:t>
      </w:r>
      <w:r>
        <w:rPr>
          <w:rFonts w:ascii="Avenir-Roman" w:hAnsi="Avenir-Roman"/>
        </w:rPr>
        <w:t>nd, one of the goals of this course is to introduce students to the possibilities and challenges of ethnographic research and writing.</w:t>
      </w:r>
    </w:p>
    <w:p w:rsidR="00702FF8" w:rsidRDefault="00702FF8">
      <w:pPr>
        <w:pStyle w:val="BodyText"/>
        <w:spacing w:before="2"/>
        <w:rPr>
          <w:rFonts w:ascii="Avenir-Roman"/>
          <w:sz w:val="41"/>
        </w:rPr>
      </w:pPr>
    </w:p>
    <w:p w:rsidR="00702FF8" w:rsidRDefault="0090213B">
      <w:pPr>
        <w:pStyle w:val="BodyText"/>
        <w:spacing w:before="1"/>
        <w:ind w:left="103"/>
      </w:pPr>
      <w:r>
        <w:rPr>
          <w:rFonts w:ascii="Avenir"/>
          <w:b/>
          <w:sz w:val="21"/>
        </w:rPr>
        <w:t>Readings</w:t>
      </w:r>
      <w:r>
        <w:rPr>
          <w:rFonts w:ascii="Avenir"/>
          <w:b/>
          <w:sz w:val="22"/>
        </w:rPr>
        <w:t xml:space="preserve">. </w:t>
      </w:r>
      <w:r>
        <w:t>The following books are available at Amherst Books:</w:t>
      </w:r>
    </w:p>
    <w:p w:rsidR="00702FF8" w:rsidRDefault="0090213B">
      <w:pPr>
        <w:spacing w:before="117" w:line="247" w:lineRule="auto"/>
        <w:ind w:left="914" w:right="368" w:hanging="360"/>
        <w:rPr>
          <w:rFonts w:ascii="Avenir-Roman"/>
          <w:sz w:val="20"/>
        </w:rPr>
      </w:pPr>
      <w:r>
        <w:rPr>
          <w:rFonts w:ascii="Avenir-Roman"/>
          <w:sz w:val="20"/>
        </w:rPr>
        <w:t xml:space="preserve">Yael Navaro-Yashin. 2012. </w:t>
      </w:r>
      <w:r>
        <w:rPr>
          <w:i/>
          <w:sz w:val="20"/>
        </w:rPr>
        <w:t>The Make-Believe Space: Affectiv</w:t>
      </w:r>
      <w:r>
        <w:rPr>
          <w:i/>
          <w:sz w:val="20"/>
        </w:rPr>
        <w:t>e Geography in a Postwar Polity</w:t>
      </w:r>
      <w:r>
        <w:rPr>
          <w:rFonts w:ascii="Avenir-Roman"/>
          <w:sz w:val="20"/>
        </w:rPr>
        <w:t>. Duke University Press.</w:t>
      </w:r>
    </w:p>
    <w:p w:rsidR="00702FF8" w:rsidRDefault="0090213B">
      <w:pPr>
        <w:spacing w:before="2" w:line="247" w:lineRule="auto"/>
        <w:ind w:left="914" w:right="516" w:hanging="360"/>
        <w:rPr>
          <w:rFonts w:ascii="Avenir-Roman"/>
          <w:sz w:val="20"/>
        </w:rPr>
      </w:pPr>
      <w:r>
        <w:rPr>
          <w:rFonts w:ascii="Avenir-Roman"/>
          <w:sz w:val="20"/>
        </w:rPr>
        <w:t xml:space="preserve">Jason De Leon. 2015. </w:t>
      </w:r>
      <w:r>
        <w:rPr>
          <w:i/>
          <w:sz w:val="20"/>
        </w:rPr>
        <w:t xml:space="preserve">The Land of Open Graves: Living and Dying on the Migrant Trail. </w:t>
      </w:r>
      <w:r>
        <w:rPr>
          <w:rFonts w:ascii="Avenir-Roman"/>
          <w:sz w:val="20"/>
        </w:rPr>
        <w:t>Berkeley: University of California Press.</w:t>
      </w:r>
    </w:p>
    <w:p w:rsidR="00702FF8" w:rsidRDefault="0090213B">
      <w:pPr>
        <w:spacing w:before="1" w:line="247" w:lineRule="auto"/>
        <w:ind w:left="914" w:right="99" w:hanging="360"/>
        <w:rPr>
          <w:rFonts w:ascii="Avenir-Roman"/>
          <w:sz w:val="20"/>
        </w:rPr>
      </w:pPr>
      <w:r>
        <w:rPr>
          <w:rFonts w:ascii="Avenir-Roman"/>
          <w:sz w:val="20"/>
        </w:rPr>
        <w:t xml:space="preserve">Audra Simpson. 2014. </w:t>
      </w:r>
      <w:r>
        <w:rPr>
          <w:i/>
          <w:sz w:val="20"/>
        </w:rPr>
        <w:t>Mohawk Interruptus: Political Life Across the Borders of Settler States</w:t>
      </w:r>
      <w:r>
        <w:rPr>
          <w:rFonts w:ascii="Avenir-Roman"/>
          <w:sz w:val="20"/>
        </w:rPr>
        <w:t>. Durham: Duke University Press.</w:t>
      </w:r>
    </w:p>
    <w:p w:rsidR="00702FF8" w:rsidRDefault="0090213B">
      <w:pPr>
        <w:spacing w:before="1" w:line="247" w:lineRule="auto"/>
        <w:ind w:left="914" w:right="626" w:hanging="360"/>
        <w:rPr>
          <w:rFonts w:ascii="Avenir-Roman"/>
          <w:sz w:val="20"/>
        </w:rPr>
      </w:pPr>
      <w:r>
        <w:rPr>
          <w:rFonts w:ascii="Avenir-Roman"/>
          <w:sz w:val="20"/>
        </w:rPr>
        <w:t xml:space="preserve">Anna Tsing. 2015. </w:t>
      </w:r>
      <w:r>
        <w:rPr>
          <w:i/>
          <w:sz w:val="20"/>
        </w:rPr>
        <w:t>The Mushroom at the End of the World: On the Possibility of Life in Capitalist Ruins</w:t>
      </w:r>
      <w:r>
        <w:rPr>
          <w:rFonts w:ascii="Avenir-Roman"/>
          <w:sz w:val="20"/>
        </w:rPr>
        <w:t>. Princeton: Princeton University Press.</w:t>
      </w:r>
    </w:p>
    <w:p w:rsidR="00702FF8" w:rsidRDefault="0090213B">
      <w:pPr>
        <w:spacing w:before="2" w:line="247" w:lineRule="auto"/>
        <w:ind w:left="914" w:right="264" w:hanging="360"/>
        <w:rPr>
          <w:rFonts w:ascii="Avenir-Roman"/>
          <w:sz w:val="20"/>
        </w:rPr>
      </w:pPr>
      <w:r>
        <w:rPr>
          <w:rFonts w:ascii="Avenir-Roman"/>
          <w:sz w:val="20"/>
        </w:rPr>
        <w:t xml:space="preserve">Susan Lepselter. 2016. </w:t>
      </w:r>
      <w:r>
        <w:rPr>
          <w:i/>
          <w:sz w:val="20"/>
        </w:rPr>
        <w:t>The Resonance of Unseen Things: Poetics, Power, Captivity, and UFOs in the American Uncanny</w:t>
      </w:r>
      <w:r>
        <w:rPr>
          <w:rFonts w:ascii="Avenir-Roman"/>
          <w:sz w:val="20"/>
        </w:rPr>
        <w:t>. University of Michigan Press.</w:t>
      </w:r>
    </w:p>
    <w:p w:rsidR="00702FF8" w:rsidRDefault="0090213B">
      <w:pPr>
        <w:spacing w:before="1"/>
        <w:ind w:left="554"/>
        <w:rPr>
          <w:rFonts w:ascii="Avenir-Roman"/>
          <w:sz w:val="20"/>
        </w:rPr>
      </w:pPr>
      <w:r>
        <w:rPr>
          <w:rFonts w:ascii="Avenir-Roman"/>
          <w:sz w:val="20"/>
        </w:rPr>
        <w:t xml:space="preserve">Kirin Narayan. 2012. </w:t>
      </w:r>
      <w:r>
        <w:rPr>
          <w:i/>
          <w:sz w:val="20"/>
        </w:rPr>
        <w:t>Alive in the Writing: Crafting Ethnography in the Company of Checkhov</w:t>
      </w:r>
      <w:r>
        <w:rPr>
          <w:rFonts w:ascii="Avenir-Roman"/>
          <w:sz w:val="20"/>
        </w:rPr>
        <w:t>.</w:t>
      </w:r>
    </w:p>
    <w:p w:rsidR="00702FF8" w:rsidRDefault="0090213B">
      <w:pPr>
        <w:pStyle w:val="BodyText"/>
        <w:spacing w:before="9"/>
        <w:ind w:left="914"/>
        <w:rPr>
          <w:rFonts w:ascii="Avenir-Roman"/>
        </w:rPr>
      </w:pPr>
      <w:r>
        <w:rPr>
          <w:rFonts w:ascii="Avenir-Roman"/>
        </w:rPr>
        <w:t>Chicago: Universit</w:t>
      </w:r>
      <w:r>
        <w:rPr>
          <w:rFonts w:ascii="Avenir-Roman"/>
        </w:rPr>
        <w:t>y of Chicago Press.</w:t>
      </w:r>
    </w:p>
    <w:p w:rsidR="00702FF8" w:rsidRDefault="0090213B">
      <w:pPr>
        <w:pStyle w:val="BodyText"/>
        <w:spacing w:before="123"/>
        <w:ind w:left="554"/>
      </w:pPr>
      <w:r>
        <w:t>All other readings will be accessible through either a course reader or the course’s Moodle site.</w:t>
      </w:r>
    </w:p>
    <w:p w:rsidR="00702FF8" w:rsidRDefault="00702FF8">
      <w:pPr>
        <w:pStyle w:val="BodyText"/>
        <w:spacing w:before="11"/>
        <w:rPr>
          <w:sz w:val="19"/>
        </w:rPr>
      </w:pPr>
    </w:p>
    <w:p w:rsidR="00702FF8" w:rsidRDefault="0090213B">
      <w:pPr>
        <w:pStyle w:val="BodyText"/>
        <w:spacing w:before="0" w:line="244" w:lineRule="auto"/>
        <w:ind w:left="285" w:right="438" w:hanging="183"/>
      </w:pPr>
      <w:r>
        <w:rPr>
          <w:rFonts w:ascii="Avenir"/>
          <w:b/>
          <w:sz w:val="21"/>
        </w:rPr>
        <w:t>Classroom &amp; technology</w:t>
      </w:r>
      <w:r>
        <w:rPr>
          <w:sz w:val="22"/>
        </w:rPr>
        <w:t xml:space="preserve">. </w:t>
      </w:r>
      <w:r>
        <w:t>No electronic devices (computers, tablets, etc.) are to be used during class time without permission.</w:t>
      </w:r>
    </w:p>
    <w:p w:rsidR="00702FF8" w:rsidRDefault="00702FF8">
      <w:pPr>
        <w:pStyle w:val="BodyText"/>
        <w:spacing w:before="8"/>
        <w:rPr>
          <w:sz w:val="21"/>
        </w:rPr>
      </w:pPr>
    </w:p>
    <w:p w:rsidR="00702FF8" w:rsidRDefault="0090213B">
      <w:pPr>
        <w:pStyle w:val="Heading1"/>
        <w:rPr>
          <w:rFonts w:ascii="Avenir-Book"/>
          <w:b w:val="0"/>
          <w:sz w:val="22"/>
        </w:rPr>
      </w:pPr>
      <w:r>
        <w:t>Course req</w:t>
      </w:r>
      <w:r>
        <w:t>uirements</w:t>
      </w:r>
      <w:r>
        <w:rPr>
          <w:rFonts w:ascii="Avenir-Book"/>
          <w:b w:val="0"/>
          <w:sz w:val="22"/>
        </w:rPr>
        <w:t>.</w:t>
      </w:r>
    </w:p>
    <w:p w:rsidR="00702FF8" w:rsidRDefault="0090213B">
      <w:pPr>
        <w:pStyle w:val="BodyText"/>
        <w:spacing w:before="6" w:line="247" w:lineRule="auto"/>
        <w:ind w:left="285" w:right="493"/>
      </w:pPr>
      <w:r>
        <w:t>The most important requirement of this class is that you pay close attention—in class as well as while reading, listening, or viewing.</w:t>
      </w:r>
    </w:p>
    <w:p w:rsidR="00702FF8" w:rsidRDefault="0090213B">
      <w:pPr>
        <w:pStyle w:val="BodyText"/>
        <w:spacing w:before="121" w:line="247" w:lineRule="auto"/>
        <w:ind w:left="285" w:right="209"/>
      </w:pPr>
      <w:r>
        <w:t>Attendance is mandatory and students are expected to complete reading assignments on time and to participate in class discussions. Attendance is particularly important in that the course will not be relying on a textbook but a number of cases, ethnographic</w:t>
      </w:r>
      <w:r>
        <w:t xml:space="preserve"> examples, or dialogues that will be framed in the</w:t>
      </w:r>
    </w:p>
    <w:p w:rsidR="00702FF8" w:rsidRDefault="00702FF8">
      <w:pPr>
        <w:spacing w:line="247" w:lineRule="auto"/>
        <w:sectPr w:rsidR="00702FF8">
          <w:type w:val="continuous"/>
          <w:pgSz w:w="12240" w:h="15840"/>
          <w:pgMar w:top="1260" w:right="1320" w:bottom="280" w:left="1160" w:header="720" w:footer="720" w:gutter="0"/>
          <w:cols w:space="720"/>
        </w:sectPr>
      </w:pPr>
    </w:p>
    <w:p w:rsidR="00702FF8" w:rsidRDefault="0090213B">
      <w:pPr>
        <w:pStyle w:val="BodyText"/>
        <w:spacing w:before="87" w:line="247" w:lineRule="auto"/>
        <w:ind w:left="285" w:right="192"/>
      </w:pPr>
      <w:r>
        <w:lastRenderedPageBreak/>
        <w:t>classroom. Moreover, the classroom is a place for us to struggle with ideas together. As such, classroom discussion also offers a setting for you to get feedback on ideas that you may incorpora</w:t>
      </w:r>
      <w:r>
        <w:t>te into your papers, so it is certainly to your benefit to work them out collectively before you hand them into me.</w:t>
      </w:r>
    </w:p>
    <w:p w:rsidR="00702FF8" w:rsidRDefault="0090213B">
      <w:pPr>
        <w:spacing w:before="2" w:line="247" w:lineRule="auto"/>
        <w:ind w:left="285"/>
        <w:rPr>
          <w:rFonts w:ascii="Avenir-Book"/>
          <w:sz w:val="20"/>
        </w:rPr>
      </w:pPr>
      <w:r>
        <w:rPr>
          <w:rFonts w:ascii="Avenir-Book"/>
          <w:w w:val="105"/>
          <w:sz w:val="20"/>
        </w:rPr>
        <w:t>Attendance</w:t>
      </w:r>
      <w:r>
        <w:rPr>
          <w:rFonts w:ascii="Avenir-Book"/>
          <w:spacing w:val="-14"/>
          <w:w w:val="105"/>
          <w:sz w:val="20"/>
        </w:rPr>
        <w:t xml:space="preserve"> </w:t>
      </w:r>
      <w:r>
        <w:rPr>
          <w:rFonts w:ascii="Avenir-Book"/>
          <w:spacing w:val="-3"/>
          <w:w w:val="105"/>
          <w:sz w:val="20"/>
        </w:rPr>
        <w:t>is</w:t>
      </w:r>
      <w:r>
        <w:rPr>
          <w:rFonts w:ascii="Avenir-Book"/>
          <w:spacing w:val="-13"/>
          <w:w w:val="105"/>
          <w:sz w:val="20"/>
        </w:rPr>
        <w:t xml:space="preserve"> </w:t>
      </w:r>
      <w:r>
        <w:rPr>
          <w:rFonts w:ascii="Avenir-Book"/>
          <w:w w:val="105"/>
          <w:sz w:val="20"/>
        </w:rPr>
        <w:t>also</w:t>
      </w:r>
      <w:r>
        <w:rPr>
          <w:rFonts w:ascii="Avenir-Book"/>
          <w:spacing w:val="-12"/>
          <w:w w:val="105"/>
          <w:sz w:val="20"/>
        </w:rPr>
        <w:t xml:space="preserve"> </w:t>
      </w:r>
      <w:r>
        <w:rPr>
          <w:rFonts w:ascii="Avenir-Book"/>
          <w:w w:val="105"/>
          <w:sz w:val="20"/>
        </w:rPr>
        <w:t>important</w:t>
      </w:r>
      <w:r>
        <w:rPr>
          <w:rFonts w:ascii="Avenir-Book"/>
          <w:spacing w:val="-16"/>
          <w:w w:val="105"/>
          <w:sz w:val="20"/>
        </w:rPr>
        <w:t xml:space="preserve"> </w:t>
      </w:r>
      <w:r>
        <w:rPr>
          <w:rFonts w:ascii="Avenir-Book"/>
          <w:w w:val="105"/>
          <w:sz w:val="20"/>
        </w:rPr>
        <w:t>because,</w:t>
      </w:r>
      <w:r>
        <w:rPr>
          <w:rFonts w:ascii="Avenir-Book"/>
          <w:spacing w:val="-16"/>
          <w:w w:val="105"/>
          <w:sz w:val="20"/>
        </w:rPr>
        <w:t xml:space="preserve"> </w:t>
      </w:r>
      <w:r>
        <w:rPr>
          <w:rFonts w:ascii="Avenir-Book"/>
          <w:w w:val="105"/>
          <w:sz w:val="19"/>
        </w:rPr>
        <w:t>upon</w:t>
      </w:r>
      <w:r>
        <w:rPr>
          <w:rFonts w:ascii="Avenir-Book"/>
          <w:spacing w:val="-14"/>
          <w:w w:val="105"/>
          <w:sz w:val="19"/>
        </w:rPr>
        <w:t xml:space="preserve"> </w:t>
      </w:r>
      <w:r>
        <w:rPr>
          <w:rFonts w:ascii="Avenir-Book"/>
          <w:w w:val="105"/>
          <w:sz w:val="19"/>
        </w:rPr>
        <w:t>missing</w:t>
      </w:r>
      <w:r>
        <w:rPr>
          <w:rFonts w:ascii="Avenir-Book"/>
          <w:spacing w:val="-13"/>
          <w:w w:val="105"/>
          <w:sz w:val="19"/>
        </w:rPr>
        <w:t xml:space="preserve"> </w:t>
      </w:r>
      <w:r>
        <w:rPr>
          <w:rFonts w:ascii="Avenir-Book"/>
          <w:w w:val="105"/>
          <w:sz w:val="19"/>
        </w:rPr>
        <w:t>your</w:t>
      </w:r>
      <w:r>
        <w:rPr>
          <w:rFonts w:ascii="Avenir-Book"/>
          <w:spacing w:val="-9"/>
          <w:w w:val="105"/>
          <w:sz w:val="19"/>
        </w:rPr>
        <w:t xml:space="preserve"> </w:t>
      </w:r>
      <w:r>
        <w:rPr>
          <w:rFonts w:ascii="Avenir-Book"/>
          <w:w w:val="105"/>
          <w:sz w:val="19"/>
        </w:rPr>
        <w:t>third</w:t>
      </w:r>
      <w:r>
        <w:rPr>
          <w:rFonts w:ascii="Avenir-Book"/>
          <w:spacing w:val="-8"/>
          <w:w w:val="105"/>
          <w:sz w:val="19"/>
        </w:rPr>
        <w:t xml:space="preserve"> </w:t>
      </w:r>
      <w:r>
        <w:rPr>
          <w:rFonts w:ascii="Avenir-Book"/>
          <w:w w:val="105"/>
          <w:sz w:val="19"/>
        </w:rPr>
        <w:t>class</w:t>
      </w:r>
      <w:r>
        <w:rPr>
          <w:rFonts w:ascii="Avenir-Book"/>
          <w:spacing w:val="-14"/>
          <w:w w:val="105"/>
          <w:sz w:val="19"/>
        </w:rPr>
        <w:t xml:space="preserve"> </w:t>
      </w:r>
      <w:r>
        <w:rPr>
          <w:rFonts w:ascii="Avenir-Book"/>
          <w:w w:val="105"/>
          <w:sz w:val="19"/>
        </w:rPr>
        <w:t>session,</w:t>
      </w:r>
      <w:r>
        <w:rPr>
          <w:rFonts w:ascii="Avenir-Book"/>
          <w:spacing w:val="-12"/>
          <w:w w:val="105"/>
          <w:sz w:val="19"/>
        </w:rPr>
        <w:t xml:space="preserve"> </w:t>
      </w:r>
      <w:r>
        <w:rPr>
          <w:rFonts w:ascii="Avenir-Book"/>
          <w:w w:val="105"/>
          <w:sz w:val="19"/>
        </w:rPr>
        <w:t>you</w:t>
      </w:r>
      <w:r>
        <w:rPr>
          <w:rFonts w:ascii="Avenir-Book"/>
          <w:spacing w:val="-11"/>
          <w:w w:val="105"/>
          <w:sz w:val="19"/>
        </w:rPr>
        <w:t xml:space="preserve"> </w:t>
      </w:r>
      <w:r>
        <w:rPr>
          <w:rFonts w:ascii="Avenir-Book"/>
          <w:w w:val="105"/>
          <w:sz w:val="19"/>
        </w:rPr>
        <w:t>will</w:t>
      </w:r>
      <w:r>
        <w:rPr>
          <w:rFonts w:ascii="Avenir-Book"/>
          <w:spacing w:val="-10"/>
          <w:w w:val="105"/>
          <w:sz w:val="19"/>
        </w:rPr>
        <w:t xml:space="preserve"> </w:t>
      </w:r>
      <w:r>
        <w:rPr>
          <w:rFonts w:ascii="Avenir-Book"/>
          <w:w w:val="105"/>
          <w:sz w:val="19"/>
        </w:rPr>
        <w:t>fail</w:t>
      </w:r>
      <w:r>
        <w:rPr>
          <w:rFonts w:ascii="Avenir-Book"/>
          <w:spacing w:val="-10"/>
          <w:w w:val="105"/>
          <w:sz w:val="19"/>
        </w:rPr>
        <w:t xml:space="preserve"> </w:t>
      </w:r>
      <w:r>
        <w:rPr>
          <w:rFonts w:ascii="Avenir-Book"/>
          <w:w w:val="105"/>
          <w:sz w:val="19"/>
        </w:rPr>
        <w:t>the</w:t>
      </w:r>
      <w:r>
        <w:rPr>
          <w:rFonts w:ascii="Avenir-Book"/>
          <w:spacing w:val="-10"/>
          <w:w w:val="105"/>
          <w:sz w:val="19"/>
        </w:rPr>
        <w:t xml:space="preserve"> </w:t>
      </w:r>
      <w:r>
        <w:rPr>
          <w:rFonts w:ascii="Avenir-Book"/>
          <w:w w:val="105"/>
          <w:sz w:val="19"/>
        </w:rPr>
        <w:t>course</w:t>
      </w:r>
      <w:r>
        <w:rPr>
          <w:rFonts w:ascii="Avenir-Book"/>
          <w:w w:val="105"/>
          <w:sz w:val="20"/>
        </w:rPr>
        <w:t>.</w:t>
      </w:r>
      <w:r>
        <w:rPr>
          <w:rFonts w:ascii="Avenir-Book"/>
          <w:spacing w:val="-12"/>
          <w:w w:val="105"/>
          <w:sz w:val="20"/>
        </w:rPr>
        <w:t xml:space="preserve"> </w:t>
      </w:r>
      <w:r>
        <w:rPr>
          <w:rFonts w:ascii="Avenir-Book"/>
          <w:w w:val="105"/>
          <w:sz w:val="20"/>
        </w:rPr>
        <w:t>The evaluation</w:t>
      </w:r>
      <w:r>
        <w:rPr>
          <w:rFonts w:ascii="Avenir-Book"/>
          <w:spacing w:val="-26"/>
          <w:w w:val="105"/>
          <w:sz w:val="20"/>
        </w:rPr>
        <w:t xml:space="preserve"> </w:t>
      </w:r>
      <w:r>
        <w:rPr>
          <w:rFonts w:ascii="Avenir-Book"/>
          <w:w w:val="105"/>
          <w:sz w:val="20"/>
        </w:rPr>
        <w:t>of</w:t>
      </w:r>
      <w:r>
        <w:rPr>
          <w:rFonts w:ascii="Avenir-Book"/>
          <w:spacing w:val="-29"/>
          <w:w w:val="105"/>
          <w:sz w:val="20"/>
        </w:rPr>
        <w:t xml:space="preserve"> </w:t>
      </w:r>
      <w:r>
        <w:rPr>
          <w:rFonts w:ascii="Avenir-Book"/>
          <w:w w:val="105"/>
          <w:sz w:val="20"/>
        </w:rPr>
        <w:t>participation</w:t>
      </w:r>
      <w:r>
        <w:rPr>
          <w:rFonts w:ascii="Avenir-Book"/>
          <w:spacing w:val="-26"/>
          <w:w w:val="105"/>
          <w:sz w:val="20"/>
        </w:rPr>
        <w:t xml:space="preserve"> </w:t>
      </w:r>
      <w:r>
        <w:rPr>
          <w:rFonts w:ascii="Avenir-Book"/>
          <w:w w:val="105"/>
          <w:sz w:val="20"/>
        </w:rPr>
        <w:t>will</w:t>
      </w:r>
      <w:r>
        <w:rPr>
          <w:rFonts w:ascii="Avenir-Book"/>
          <w:spacing w:val="-28"/>
          <w:w w:val="105"/>
          <w:sz w:val="20"/>
        </w:rPr>
        <w:t xml:space="preserve"> </w:t>
      </w:r>
      <w:r>
        <w:rPr>
          <w:rFonts w:ascii="Avenir-Book"/>
          <w:w w:val="105"/>
          <w:sz w:val="20"/>
        </w:rPr>
        <w:t>be</w:t>
      </w:r>
      <w:r>
        <w:rPr>
          <w:rFonts w:ascii="Avenir-Book"/>
          <w:spacing w:val="-29"/>
          <w:w w:val="105"/>
          <w:sz w:val="20"/>
        </w:rPr>
        <w:t xml:space="preserve"> </w:t>
      </w:r>
      <w:r>
        <w:rPr>
          <w:rFonts w:ascii="Avenir-Book"/>
          <w:w w:val="105"/>
          <w:sz w:val="20"/>
        </w:rPr>
        <w:t>based</w:t>
      </w:r>
      <w:r>
        <w:rPr>
          <w:rFonts w:ascii="Avenir-Book"/>
          <w:spacing w:val="-27"/>
          <w:w w:val="105"/>
          <w:sz w:val="20"/>
        </w:rPr>
        <w:t xml:space="preserve"> </w:t>
      </w:r>
      <w:r>
        <w:rPr>
          <w:rFonts w:ascii="Avenir-Book"/>
          <w:w w:val="105"/>
          <w:sz w:val="20"/>
        </w:rPr>
        <w:t>on</w:t>
      </w:r>
      <w:r>
        <w:rPr>
          <w:rFonts w:ascii="Avenir-Book"/>
          <w:spacing w:val="-29"/>
          <w:w w:val="105"/>
          <w:sz w:val="20"/>
        </w:rPr>
        <w:t xml:space="preserve"> </w:t>
      </w:r>
      <w:r>
        <w:rPr>
          <w:rFonts w:ascii="Avenir-Book"/>
          <w:w w:val="105"/>
          <w:sz w:val="20"/>
        </w:rPr>
        <w:t>both</w:t>
      </w:r>
      <w:r>
        <w:rPr>
          <w:rFonts w:ascii="Avenir-Book"/>
          <w:spacing w:val="-26"/>
          <w:w w:val="105"/>
          <w:sz w:val="20"/>
        </w:rPr>
        <w:t xml:space="preserve"> </w:t>
      </w:r>
      <w:r>
        <w:rPr>
          <w:rFonts w:ascii="Avenir-Book"/>
          <w:w w:val="105"/>
          <w:sz w:val="20"/>
        </w:rPr>
        <w:t>your</w:t>
      </w:r>
      <w:r>
        <w:rPr>
          <w:rFonts w:ascii="Avenir-Book"/>
          <w:spacing w:val="-30"/>
          <w:w w:val="105"/>
          <w:sz w:val="20"/>
        </w:rPr>
        <w:t xml:space="preserve"> </w:t>
      </w:r>
      <w:r>
        <w:rPr>
          <w:rFonts w:ascii="Avenir-Book"/>
          <w:w w:val="105"/>
          <w:sz w:val="20"/>
        </w:rPr>
        <w:t>attendance</w:t>
      </w:r>
      <w:r>
        <w:rPr>
          <w:rFonts w:ascii="Avenir-Book"/>
          <w:spacing w:val="-29"/>
          <w:w w:val="105"/>
          <w:sz w:val="20"/>
        </w:rPr>
        <w:t xml:space="preserve"> </w:t>
      </w:r>
      <w:r>
        <w:rPr>
          <w:rFonts w:ascii="Avenir-Book"/>
          <w:w w:val="105"/>
          <w:sz w:val="20"/>
        </w:rPr>
        <w:t>and</w:t>
      </w:r>
      <w:r>
        <w:rPr>
          <w:rFonts w:ascii="Avenir-Book"/>
          <w:spacing w:val="-27"/>
          <w:w w:val="105"/>
          <w:sz w:val="20"/>
        </w:rPr>
        <w:t xml:space="preserve"> </w:t>
      </w:r>
      <w:r>
        <w:rPr>
          <w:rFonts w:ascii="Avenir-Book"/>
          <w:w w:val="105"/>
          <w:sz w:val="20"/>
        </w:rPr>
        <w:t>involvement</w:t>
      </w:r>
      <w:r>
        <w:rPr>
          <w:rFonts w:ascii="Avenir-Book"/>
          <w:spacing w:val="-25"/>
          <w:w w:val="105"/>
          <w:sz w:val="20"/>
        </w:rPr>
        <w:t xml:space="preserve"> </w:t>
      </w:r>
      <w:r>
        <w:rPr>
          <w:rFonts w:ascii="Avenir-Book"/>
          <w:w w:val="105"/>
          <w:sz w:val="20"/>
        </w:rPr>
        <w:t>in</w:t>
      </w:r>
      <w:r>
        <w:rPr>
          <w:rFonts w:ascii="Avenir-Book"/>
          <w:spacing w:val="-26"/>
          <w:w w:val="105"/>
          <w:sz w:val="20"/>
        </w:rPr>
        <w:t xml:space="preserve"> </w:t>
      </w:r>
      <w:r>
        <w:rPr>
          <w:rFonts w:ascii="Avenir-Book"/>
          <w:w w:val="105"/>
          <w:sz w:val="20"/>
        </w:rPr>
        <w:t>class</w:t>
      </w:r>
      <w:r>
        <w:rPr>
          <w:rFonts w:ascii="Avenir-Book"/>
          <w:spacing w:val="-27"/>
          <w:w w:val="105"/>
          <w:sz w:val="20"/>
        </w:rPr>
        <w:t xml:space="preserve"> </w:t>
      </w:r>
      <w:r>
        <w:rPr>
          <w:rFonts w:ascii="Avenir-Book"/>
          <w:w w:val="105"/>
          <w:sz w:val="20"/>
        </w:rPr>
        <w:t>discussion.</w:t>
      </w:r>
    </w:p>
    <w:p w:rsidR="00702FF8" w:rsidRDefault="0090213B">
      <w:pPr>
        <w:pStyle w:val="BodyText"/>
        <w:spacing w:before="116" w:line="247" w:lineRule="auto"/>
        <w:ind w:left="285" w:right="192"/>
      </w:pPr>
      <w:r>
        <w:t>In addition to your participation in class discussion (which will be worth 15% of your final grade), you will be evaluated based on the following assignments:</w:t>
      </w:r>
    </w:p>
    <w:p w:rsidR="00702FF8" w:rsidRDefault="0090213B">
      <w:pPr>
        <w:pStyle w:val="ListParagraph"/>
        <w:numPr>
          <w:ilvl w:val="0"/>
          <w:numId w:val="3"/>
        </w:numPr>
        <w:tabs>
          <w:tab w:val="left" w:pos="512"/>
        </w:tabs>
        <w:spacing w:before="122" w:line="247" w:lineRule="auto"/>
        <w:ind w:right="138" w:hanging="360"/>
        <w:rPr>
          <w:sz w:val="19"/>
        </w:rPr>
      </w:pPr>
      <w:r>
        <w:rPr>
          <w:sz w:val="19"/>
        </w:rPr>
        <w:t xml:space="preserve">“Armchair Anthropologist” </w:t>
      </w:r>
      <w:r>
        <w:rPr>
          <w:sz w:val="20"/>
        </w:rPr>
        <w:t xml:space="preserve">(10% of your grade). Each of you will be assigned to be an “armchair anthropologist” one day this semester. On your assigned day, come to class ready to present </w:t>
      </w:r>
      <w:r>
        <w:rPr>
          <w:spacing w:val="-3"/>
          <w:sz w:val="20"/>
        </w:rPr>
        <w:t xml:space="preserve">and </w:t>
      </w:r>
      <w:r>
        <w:rPr>
          <w:sz w:val="20"/>
        </w:rPr>
        <w:t xml:space="preserve">share your ideas for </w:t>
      </w:r>
      <w:r>
        <w:rPr>
          <w:sz w:val="19"/>
        </w:rPr>
        <w:t xml:space="preserve">ten minutes </w:t>
      </w:r>
      <w:r>
        <w:rPr>
          <w:sz w:val="20"/>
        </w:rPr>
        <w:t>about that day’s readings. I would like you to provide a p</w:t>
      </w:r>
      <w:r>
        <w:rPr>
          <w:sz w:val="20"/>
        </w:rPr>
        <w:t xml:space="preserve">latform for that day’s readings in any </w:t>
      </w:r>
      <w:r>
        <w:rPr>
          <w:spacing w:val="-3"/>
          <w:sz w:val="20"/>
        </w:rPr>
        <w:t xml:space="preserve">way </w:t>
      </w:r>
      <w:r>
        <w:rPr>
          <w:sz w:val="20"/>
        </w:rPr>
        <w:t>you wish. Ideally, you should try to get your colleagues excited about and interested in the readings for the day. You could approach this in a number of ways: 1) Bring in some questions the readings brought up fo</w:t>
      </w:r>
      <w:r>
        <w:rPr>
          <w:sz w:val="20"/>
        </w:rPr>
        <w:t xml:space="preserve">r you and that can kick off our discussion in class; 2) </w:t>
      </w:r>
      <w:r>
        <w:rPr>
          <w:spacing w:val="-3"/>
          <w:sz w:val="20"/>
        </w:rPr>
        <w:t xml:space="preserve">Bring </w:t>
      </w:r>
      <w:r>
        <w:rPr>
          <w:sz w:val="20"/>
        </w:rPr>
        <w:t xml:space="preserve">in a show-and-tell object (film clip, song, media story, etc.) that you </w:t>
      </w:r>
      <w:r>
        <w:rPr>
          <w:spacing w:val="-3"/>
          <w:sz w:val="20"/>
        </w:rPr>
        <w:t xml:space="preserve">can </w:t>
      </w:r>
      <w:r>
        <w:rPr>
          <w:sz w:val="20"/>
        </w:rPr>
        <w:t xml:space="preserve">use </w:t>
      </w:r>
      <w:r>
        <w:rPr>
          <w:spacing w:val="-3"/>
          <w:sz w:val="20"/>
        </w:rPr>
        <w:t xml:space="preserve">to </w:t>
      </w:r>
      <w:r>
        <w:rPr>
          <w:sz w:val="20"/>
        </w:rPr>
        <w:t>illustrate, provoke, or challenge something about the readings (</w:t>
      </w:r>
      <w:r>
        <w:rPr>
          <w:rFonts w:ascii="Avenir-BookOblique" w:hAnsi="Avenir-BookOblique"/>
          <w:i/>
          <w:sz w:val="19"/>
        </w:rPr>
        <w:t>hint: this is my favorite</w:t>
      </w:r>
      <w:r>
        <w:rPr>
          <w:sz w:val="20"/>
        </w:rPr>
        <w:t>); 3) Highlight a pass</w:t>
      </w:r>
      <w:r>
        <w:rPr>
          <w:sz w:val="20"/>
        </w:rPr>
        <w:t xml:space="preserve">age in the reading(s) and lead your classmates in interpreting it; 4) Give a meta-reflection on your own experience of reading the texts for the day (what </w:t>
      </w:r>
      <w:r>
        <w:rPr>
          <w:spacing w:val="-3"/>
          <w:sz w:val="20"/>
        </w:rPr>
        <w:t xml:space="preserve">was </w:t>
      </w:r>
      <w:r>
        <w:rPr>
          <w:sz w:val="20"/>
        </w:rPr>
        <w:t>difficult, easy) that invites others to share their experiences; 5) Something else. I envision th</w:t>
      </w:r>
      <w:r>
        <w:rPr>
          <w:sz w:val="20"/>
        </w:rPr>
        <w:t xml:space="preserve">at the remainder of class will implicitly or explicitly return to or elaborate on some of the points your introduction raises. You (which may be a group) should take it seriously and </w:t>
      </w:r>
      <w:r>
        <w:rPr>
          <w:sz w:val="19"/>
        </w:rPr>
        <w:t xml:space="preserve">time yourself </w:t>
      </w:r>
      <w:r>
        <w:rPr>
          <w:sz w:val="20"/>
        </w:rPr>
        <w:t>to ensure you have enough time for your presentation. Pleas</w:t>
      </w:r>
      <w:r>
        <w:rPr>
          <w:sz w:val="20"/>
        </w:rPr>
        <w:t xml:space="preserve">e send any visuals or images </w:t>
      </w:r>
      <w:r>
        <w:rPr>
          <w:spacing w:val="-3"/>
          <w:sz w:val="20"/>
        </w:rPr>
        <w:t xml:space="preserve">to </w:t>
      </w:r>
      <w:r>
        <w:rPr>
          <w:sz w:val="20"/>
        </w:rPr>
        <w:t xml:space="preserve">be projected to me by midnight the night before you present (I can also photocopy handouts for you to distribute). </w:t>
      </w:r>
      <w:r>
        <w:rPr>
          <w:sz w:val="19"/>
        </w:rPr>
        <w:t>If you are assigned to present on a day an assignment</w:t>
      </w:r>
      <w:r>
        <w:rPr>
          <w:spacing w:val="21"/>
          <w:sz w:val="19"/>
        </w:rPr>
        <w:t xml:space="preserve"> </w:t>
      </w:r>
      <w:r>
        <w:rPr>
          <w:sz w:val="19"/>
        </w:rPr>
        <w:t>is</w:t>
      </w:r>
      <w:r>
        <w:rPr>
          <w:spacing w:val="21"/>
          <w:sz w:val="19"/>
        </w:rPr>
        <w:t xml:space="preserve"> </w:t>
      </w:r>
      <w:r>
        <w:rPr>
          <w:sz w:val="19"/>
        </w:rPr>
        <w:t>due,</w:t>
      </w:r>
      <w:r>
        <w:rPr>
          <w:spacing w:val="29"/>
          <w:sz w:val="19"/>
        </w:rPr>
        <w:t xml:space="preserve"> </w:t>
      </w:r>
      <w:r>
        <w:rPr>
          <w:sz w:val="19"/>
        </w:rPr>
        <w:t>please</w:t>
      </w:r>
      <w:r>
        <w:rPr>
          <w:spacing w:val="25"/>
          <w:sz w:val="19"/>
        </w:rPr>
        <w:t xml:space="preserve"> </w:t>
      </w:r>
      <w:r>
        <w:rPr>
          <w:sz w:val="19"/>
        </w:rPr>
        <w:t>email</w:t>
      </w:r>
      <w:r>
        <w:rPr>
          <w:spacing w:val="27"/>
          <w:sz w:val="19"/>
        </w:rPr>
        <w:t xml:space="preserve"> </w:t>
      </w:r>
      <w:r>
        <w:rPr>
          <w:sz w:val="19"/>
        </w:rPr>
        <w:t>me</w:t>
      </w:r>
      <w:r>
        <w:rPr>
          <w:spacing w:val="18"/>
          <w:sz w:val="19"/>
        </w:rPr>
        <w:t xml:space="preserve"> </w:t>
      </w:r>
      <w:r>
        <w:rPr>
          <w:sz w:val="19"/>
        </w:rPr>
        <w:t>to</w:t>
      </w:r>
      <w:r>
        <w:rPr>
          <w:spacing w:val="21"/>
          <w:sz w:val="19"/>
        </w:rPr>
        <w:t xml:space="preserve"> </w:t>
      </w:r>
      <w:r>
        <w:rPr>
          <w:sz w:val="19"/>
        </w:rPr>
        <w:t>discuss</w:t>
      </w:r>
      <w:r>
        <w:rPr>
          <w:spacing w:val="21"/>
          <w:sz w:val="19"/>
        </w:rPr>
        <w:t xml:space="preserve"> </w:t>
      </w:r>
      <w:r>
        <w:rPr>
          <w:sz w:val="19"/>
        </w:rPr>
        <w:t>an</w:t>
      </w:r>
      <w:r>
        <w:rPr>
          <w:spacing w:val="24"/>
          <w:sz w:val="19"/>
        </w:rPr>
        <w:t xml:space="preserve"> </w:t>
      </w:r>
      <w:r>
        <w:rPr>
          <w:sz w:val="19"/>
        </w:rPr>
        <w:t>extension</w:t>
      </w:r>
      <w:r>
        <w:rPr>
          <w:spacing w:val="25"/>
          <w:sz w:val="19"/>
        </w:rPr>
        <w:t xml:space="preserve"> </w:t>
      </w:r>
      <w:r>
        <w:rPr>
          <w:sz w:val="19"/>
        </w:rPr>
        <w:t>on</w:t>
      </w:r>
      <w:r>
        <w:rPr>
          <w:spacing w:val="26"/>
          <w:sz w:val="19"/>
        </w:rPr>
        <w:t xml:space="preserve"> </w:t>
      </w:r>
      <w:r>
        <w:rPr>
          <w:sz w:val="19"/>
        </w:rPr>
        <w:t>the</w:t>
      </w:r>
      <w:r>
        <w:rPr>
          <w:spacing w:val="25"/>
          <w:sz w:val="19"/>
        </w:rPr>
        <w:t xml:space="preserve"> </w:t>
      </w:r>
      <w:r>
        <w:rPr>
          <w:sz w:val="19"/>
        </w:rPr>
        <w:t>written</w:t>
      </w:r>
      <w:r>
        <w:rPr>
          <w:spacing w:val="25"/>
          <w:sz w:val="19"/>
        </w:rPr>
        <w:t xml:space="preserve"> </w:t>
      </w:r>
      <w:r>
        <w:rPr>
          <w:sz w:val="19"/>
        </w:rPr>
        <w:t>assignment</w:t>
      </w:r>
      <w:r>
        <w:rPr>
          <w:spacing w:val="27"/>
          <w:sz w:val="19"/>
        </w:rPr>
        <w:t xml:space="preserve"> </w:t>
      </w:r>
      <w:r>
        <w:rPr>
          <w:sz w:val="19"/>
        </w:rPr>
        <w:t>(if</w:t>
      </w:r>
      <w:r>
        <w:rPr>
          <w:spacing w:val="23"/>
          <w:sz w:val="19"/>
        </w:rPr>
        <w:t xml:space="preserve"> </w:t>
      </w:r>
      <w:r>
        <w:rPr>
          <w:sz w:val="19"/>
        </w:rPr>
        <w:t>you’d</w:t>
      </w:r>
      <w:r>
        <w:rPr>
          <w:spacing w:val="23"/>
          <w:sz w:val="19"/>
        </w:rPr>
        <w:t xml:space="preserve"> </w:t>
      </w:r>
      <w:r>
        <w:rPr>
          <w:sz w:val="19"/>
        </w:rPr>
        <w:t>like).</w:t>
      </w:r>
    </w:p>
    <w:p w:rsidR="00702FF8" w:rsidRDefault="0090213B">
      <w:pPr>
        <w:pStyle w:val="ListParagraph"/>
        <w:numPr>
          <w:ilvl w:val="0"/>
          <w:numId w:val="3"/>
        </w:numPr>
        <w:tabs>
          <w:tab w:val="left" w:pos="512"/>
        </w:tabs>
        <w:spacing w:before="139"/>
        <w:ind w:left="511" w:hanging="227"/>
        <w:rPr>
          <w:sz w:val="20"/>
        </w:rPr>
      </w:pPr>
      <w:r>
        <w:rPr>
          <w:w w:val="105"/>
          <w:sz w:val="19"/>
        </w:rPr>
        <w:t>Writing</w:t>
      </w:r>
      <w:r>
        <w:rPr>
          <w:spacing w:val="3"/>
          <w:w w:val="105"/>
          <w:sz w:val="19"/>
        </w:rPr>
        <w:t xml:space="preserve"> </w:t>
      </w:r>
      <w:r>
        <w:rPr>
          <w:w w:val="105"/>
          <w:sz w:val="19"/>
        </w:rPr>
        <w:t>assignments</w:t>
      </w:r>
      <w:r>
        <w:rPr>
          <w:w w:val="105"/>
          <w:sz w:val="20"/>
        </w:rPr>
        <w:t>.</w:t>
      </w:r>
    </w:p>
    <w:p w:rsidR="00702FF8" w:rsidRDefault="0090213B">
      <w:pPr>
        <w:pStyle w:val="BodyText"/>
        <w:spacing w:before="128" w:line="247" w:lineRule="auto"/>
        <w:ind w:left="736" w:right="209" w:hanging="183"/>
      </w:pPr>
      <w:r>
        <w:rPr>
          <w:sz w:val="19"/>
        </w:rPr>
        <w:t xml:space="preserve">Papers 1 &amp; 2 </w:t>
      </w:r>
      <w:r>
        <w:t xml:space="preserve">(together worth 45% of your grade). These will be 5-7 page papers written in response to a prompt I distribute well in advance of their respective </w:t>
      </w:r>
      <w:r>
        <w:rPr>
          <w:sz w:val="19"/>
        </w:rPr>
        <w:t>deadlines</w:t>
      </w:r>
      <w:r>
        <w:t xml:space="preserve">, which will be </w:t>
      </w:r>
      <w:r>
        <w:rPr>
          <w:sz w:val="19"/>
        </w:rPr>
        <w:t xml:space="preserve">February 26 </w:t>
      </w:r>
      <w:r>
        <w:t xml:space="preserve">and </w:t>
      </w:r>
      <w:r>
        <w:rPr>
          <w:sz w:val="19"/>
        </w:rPr>
        <w:t>April</w:t>
      </w:r>
      <w:r>
        <w:rPr>
          <w:spacing w:val="4"/>
          <w:sz w:val="19"/>
        </w:rPr>
        <w:t xml:space="preserve"> </w:t>
      </w:r>
      <w:r>
        <w:rPr>
          <w:sz w:val="19"/>
        </w:rPr>
        <w:t>8</w:t>
      </w:r>
      <w:r>
        <w:t>.</w:t>
      </w:r>
    </w:p>
    <w:p w:rsidR="00702FF8" w:rsidRDefault="0090213B">
      <w:pPr>
        <w:pStyle w:val="BodyText"/>
        <w:spacing w:before="122" w:line="247" w:lineRule="auto"/>
        <w:ind w:left="736" w:right="272" w:hanging="183"/>
      </w:pPr>
      <w:r>
        <w:rPr>
          <w:sz w:val="19"/>
        </w:rPr>
        <w:t xml:space="preserve">Paper 3: “Ethnographic Writing Portfolio” </w:t>
      </w:r>
      <w:r>
        <w:t>(15% of your grade). For your final assignment, you will</w:t>
      </w:r>
      <w:r>
        <w:rPr>
          <w:spacing w:val="55"/>
        </w:rPr>
        <w:t xml:space="preserve"> </w:t>
      </w:r>
      <w:r>
        <w:t>compile your ethnographic writing exercises (and any accompanying images, sounds, videos, etc.) into a portfolio. The portfolio will also includ</w:t>
      </w:r>
      <w:r>
        <w:t xml:space="preserve">e additional analytic </w:t>
      </w:r>
      <w:r>
        <w:rPr>
          <w:spacing w:val="-3"/>
        </w:rPr>
        <w:t xml:space="preserve">and </w:t>
      </w:r>
      <w:r>
        <w:t xml:space="preserve">a self-reflexive sections. The portfolio is due </w:t>
      </w:r>
      <w:r>
        <w:rPr>
          <w:sz w:val="19"/>
        </w:rPr>
        <w:t>Tuesday, May 13</w:t>
      </w:r>
      <w:r>
        <w:t>.</w:t>
      </w:r>
    </w:p>
    <w:p w:rsidR="00702FF8" w:rsidRDefault="0090213B">
      <w:pPr>
        <w:pStyle w:val="ListParagraph"/>
        <w:numPr>
          <w:ilvl w:val="0"/>
          <w:numId w:val="3"/>
        </w:numPr>
        <w:tabs>
          <w:tab w:val="left" w:pos="512"/>
        </w:tabs>
        <w:spacing w:before="118" w:line="247" w:lineRule="auto"/>
        <w:ind w:right="251" w:hanging="360"/>
        <w:rPr>
          <w:sz w:val="20"/>
        </w:rPr>
      </w:pPr>
      <w:r>
        <w:rPr>
          <w:sz w:val="19"/>
        </w:rPr>
        <w:t xml:space="preserve">Ethnography Lab </w:t>
      </w:r>
      <w:r>
        <w:rPr>
          <w:sz w:val="20"/>
        </w:rPr>
        <w:t xml:space="preserve">(together worth 15% of your grade): One of the goals of this course is to introduce you to the possibilities and challenges of ethnographic research </w:t>
      </w:r>
      <w:r>
        <w:rPr>
          <w:sz w:val="20"/>
        </w:rPr>
        <w:t xml:space="preserve">and writing. With this in mind, over the course of the semester, you will complete a series of short writing assignments based on your own, original ethnographic research. Please note that </w:t>
      </w:r>
      <w:r>
        <w:rPr>
          <w:spacing w:val="-3"/>
          <w:sz w:val="20"/>
        </w:rPr>
        <w:t xml:space="preserve">the </w:t>
      </w:r>
      <w:r>
        <w:rPr>
          <w:sz w:val="20"/>
        </w:rPr>
        <w:t xml:space="preserve">goal of this course is </w:t>
      </w:r>
      <w:r>
        <w:rPr>
          <w:spacing w:val="-3"/>
          <w:sz w:val="20"/>
        </w:rPr>
        <w:t xml:space="preserve">to </w:t>
      </w:r>
      <w:r>
        <w:rPr>
          <w:rFonts w:ascii="Avenir-BookOblique"/>
          <w:i/>
          <w:sz w:val="20"/>
        </w:rPr>
        <w:t xml:space="preserve">introduce </w:t>
      </w:r>
      <w:r>
        <w:rPr>
          <w:sz w:val="20"/>
        </w:rPr>
        <w:t>you to the possibilities an</w:t>
      </w:r>
      <w:r>
        <w:rPr>
          <w:sz w:val="20"/>
        </w:rPr>
        <w:t xml:space="preserve">d challenges of ethnographic research. </w:t>
      </w:r>
      <w:r>
        <w:rPr>
          <w:sz w:val="19"/>
        </w:rPr>
        <w:t xml:space="preserve">This is not a methods course. </w:t>
      </w:r>
      <w:r>
        <w:rPr>
          <w:sz w:val="20"/>
        </w:rPr>
        <w:t>As such, these projects will be modest and supplemental to the readings and other</w:t>
      </w:r>
      <w:r>
        <w:rPr>
          <w:spacing w:val="-29"/>
          <w:sz w:val="20"/>
        </w:rPr>
        <w:t xml:space="preserve"> </w:t>
      </w:r>
      <w:r>
        <w:rPr>
          <w:sz w:val="20"/>
        </w:rPr>
        <w:t>assignments.</w:t>
      </w:r>
    </w:p>
    <w:p w:rsidR="00702FF8" w:rsidRDefault="0090213B">
      <w:pPr>
        <w:pStyle w:val="BodyText"/>
        <w:spacing w:before="124" w:line="247" w:lineRule="auto"/>
        <w:ind w:left="285" w:right="156"/>
      </w:pPr>
      <w:r>
        <w:t xml:space="preserve">Assignments are, obviously, due on the assigned day. </w:t>
      </w:r>
      <w:r>
        <w:rPr>
          <w:spacing w:val="-3"/>
        </w:rPr>
        <w:t xml:space="preserve">If </w:t>
      </w:r>
      <w:r>
        <w:t xml:space="preserve">you have a serious problem meeting a deadline, talk with me </w:t>
      </w:r>
      <w:r>
        <w:rPr>
          <w:rFonts w:ascii="Avenir-BookOblique"/>
          <w:i/>
          <w:sz w:val="19"/>
        </w:rPr>
        <w:t>beforehand</w:t>
      </w:r>
      <w:r>
        <w:t xml:space="preserve">. Otherwise, late assignments will be marked down one letter grade for </w:t>
      </w:r>
      <w:r>
        <w:rPr>
          <w:spacing w:val="-3"/>
        </w:rPr>
        <w:t xml:space="preserve">each  </w:t>
      </w:r>
      <w:r>
        <w:t>day it is</w:t>
      </w:r>
      <w:r>
        <w:rPr>
          <w:spacing w:val="-6"/>
        </w:rPr>
        <w:t xml:space="preserve"> </w:t>
      </w:r>
      <w:r>
        <w:t>late.</w:t>
      </w:r>
    </w:p>
    <w:p w:rsidR="00702FF8" w:rsidRDefault="0090213B">
      <w:pPr>
        <w:pStyle w:val="BodyText"/>
        <w:spacing w:before="122" w:line="247" w:lineRule="auto"/>
        <w:ind w:left="285"/>
      </w:pPr>
      <w:r>
        <w:t xml:space="preserve">Needless to say, plagiarism of any sort is not allowed. If you have any questions about what </w:t>
      </w:r>
      <w:r>
        <w:t>is or is not considered plagiarism, see:</w:t>
      </w:r>
    </w:p>
    <w:p w:rsidR="00702FF8" w:rsidRDefault="0090213B">
      <w:pPr>
        <w:pStyle w:val="BodyText"/>
        <w:spacing w:before="117"/>
        <w:ind w:left="285"/>
      </w:pPr>
      <w:r>
        <w:rPr>
          <w:color w:val="0000FF"/>
          <w:u w:val="single" w:color="0000FF"/>
        </w:rPr>
        <w:t>https://</w:t>
      </w:r>
      <w:hyperlink r:id="rId8">
        <w:r>
          <w:rPr>
            <w:color w:val="0000FF"/>
            <w:u w:val="single" w:color="0000FF"/>
          </w:rPr>
          <w:t>www.amherst.edu/offices/student-affairs/conduct-community-standards/acadhonesty</w:t>
        </w:r>
      </w:hyperlink>
    </w:p>
    <w:p w:rsidR="00702FF8" w:rsidRDefault="00702FF8">
      <w:pPr>
        <w:sectPr w:rsidR="00702FF8">
          <w:footerReference w:type="default" r:id="rId9"/>
          <w:pgSz w:w="12240" w:h="15840"/>
          <w:pgMar w:top="1000" w:right="1320" w:bottom="980" w:left="1160" w:header="0" w:footer="793" w:gutter="0"/>
          <w:pgNumType w:start="2"/>
          <w:cols w:space="720"/>
        </w:sectPr>
      </w:pPr>
    </w:p>
    <w:p w:rsidR="00702FF8" w:rsidRDefault="0090213B">
      <w:pPr>
        <w:pStyle w:val="BodyText"/>
        <w:spacing w:before="86" w:line="244" w:lineRule="auto"/>
        <w:ind w:left="285" w:right="179" w:hanging="183"/>
      </w:pPr>
      <w:r>
        <w:rPr>
          <w:rFonts w:ascii="Avenir"/>
          <w:b/>
          <w:sz w:val="21"/>
        </w:rPr>
        <w:lastRenderedPageBreak/>
        <w:t>Access</w:t>
      </w:r>
      <w:r>
        <w:rPr>
          <w:sz w:val="22"/>
        </w:rPr>
        <w:t xml:space="preserve">. </w:t>
      </w:r>
      <w:r>
        <w:t>This course has been designed with the aim of actively supporting a wide range of learning styles and abilities. If there are ways that this can be improved, please let me know. Students requiring accommodations are expected to contact me so that we can di</w:t>
      </w:r>
      <w:r>
        <w:t>scuss options for meeting course expectations.</w:t>
      </w:r>
    </w:p>
    <w:p w:rsidR="00702FF8" w:rsidRDefault="00702FF8">
      <w:pPr>
        <w:pStyle w:val="BodyText"/>
        <w:spacing w:before="0"/>
        <w:rPr>
          <w:sz w:val="28"/>
        </w:rPr>
      </w:pPr>
    </w:p>
    <w:p w:rsidR="00702FF8" w:rsidRDefault="0090213B">
      <w:pPr>
        <w:pStyle w:val="Heading1"/>
        <w:spacing w:before="239"/>
      </w:pPr>
      <w:r>
        <w:t>Course outline.</w:t>
      </w:r>
    </w:p>
    <w:p w:rsidR="00702FF8" w:rsidRDefault="00702FF8">
      <w:pPr>
        <w:pStyle w:val="BodyText"/>
        <w:spacing w:before="1"/>
        <w:rPr>
          <w:rFonts w:ascii="Avenir"/>
          <w:b/>
          <w:sz w:val="27"/>
        </w:rPr>
      </w:pPr>
    </w:p>
    <w:tbl>
      <w:tblPr>
        <w:tblW w:w="0" w:type="auto"/>
        <w:tblInd w:w="243" w:type="dxa"/>
        <w:tblLayout w:type="fixed"/>
        <w:tblCellMar>
          <w:left w:w="0" w:type="dxa"/>
          <w:right w:w="0" w:type="dxa"/>
        </w:tblCellMar>
        <w:tblLook w:val="01E0" w:firstRow="1" w:lastRow="1" w:firstColumn="1" w:lastColumn="1" w:noHBand="0" w:noVBand="0"/>
      </w:tblPr>
      <w:tblGrid>
        <w:gridCol w:w="5082"/>
        <w:gridCol w:w="3009"/>
        <w:gridCol w:w="1283"/>
      </w:tblGrid>
      <w:tr w:rsidR="00702FF8">
        <w:trPr>
          <w:trHeight w:val="528"/>
        </w:trPr>
        <w:tc>
          <w:tcPr>
            <w:tcW w:w="5082" w:type="dxa"/>
          </w:tcPr>
          <w:p w:rsidR="00702FF8" w:rsidRDefault="0090213B">
            <w:pPr>
              <w:pStyle w:val="TableParagraph"/>
              <w:spacing w:before="1"/>
              <w:ind w:left="50"/>
              <w:rPr>
                <w:b/>
                <w:sz w:val="20"/>
              </w:rPr>
            </w:pPr>
            <w:r>
              <w:rPr>
                <w:b/>
                <w:sz w:val="20"/>
              </w:rPr>
              <w:t>1. introductions &amp; orientations</w:t>
            </w:r>
          </w:p>
        </w:tc>
        <w:tc>
          <w:tcPr>
            <w:tcW w:w="3009" w:type="dxa"/>
          </w:tcPr>
          <w:p w:rsidR="00702FF8" w:rsidRDefault="0090213B">
            <w:pPr>
              <w:pStyle w:val="TableParagraph"/>
              <w:spacing w:before="1"/>
              <w:ind w:right="794"/>
              <w:jc w:val="right"/>
              <w:rPr>
                <w:b/>
                <w:sz w:val="20"/>
              </w:rPr>
            </w:pPr>
            <w:r>
              <w:rPr>
                <w:b/>
                <w:sz w:val="20"/>
              </w:rPr>
              <w:t>|</w:t>
            </w:r>
          </w:p>
        </w:tc>
        <w:tc>
          <w:tcPr>
            <w:tcW w:w="1283" w:type="dxa"/>
          </w:tcPr>
          <w:p w:rsidR="00702FF8" w:rsidRDefault="0090213B">
            <w:pPr>
              <w:pStyle w:val="TableParagraph"/>
              <w:spacing w:before="1"/>
              <w:ind w:right="48"/>
              <w:jc w:val="right"/>
              <w:rPr>
                <w:b/>
                <w:sz w:val="20"/>
              </w:rPr>
            </w:pPr>
            <w:r>
              <w:rPr>
                <w:b/>
                <w:sz w:val="20"/>
              </w:rPr>
              <w:t>1/28</w:t>
            </w:r>
          </w:p>
        </w:tc>
      </w:tr>
      <w:tr w:rsidR="00702FF8">
        <w:trPr>
          <w:trHeight w:val="528"/>
        </w:trPr>
        <w:tc>
          <w:tcPr>
            <w:tcW w:w="5082" w:type="dxa"/>
          </w:tcPr>
          <w:p w:rsidR="00702FF8" w:rsidRDefault="00702FF8">
            <w:pPr>
              <w:pStyle w:val="TableParagraph"/>
              <w:spacing w:before="9"/>
              <w:rPr>
                <w:rFonts w:ascii="Avenir"/>
                <w:b/>
                <w:sz w:val="18"/>
              </w:rPr>
            </w:pPr>
          </w:p>
          <w:p w:rsidR="00702FF8" w:rsidRDefault="0090213B">
            <w:pPr>
              <w:pStyle w:val="TableParagraph"/>
              <w:spacing w:line="254" w:lineRule="exact"/>
              <w:ind w:left="50"/>
              <w:rPr>
                <w:b/>
                <w:sz w:val="20"/>
              </w:rPr>
            </w:pPr>
            <w:r>
              <w:rPr>
                <w:b/>
                <w:sz w:val="20"/>
              </w:rPr>
              <w:t>2. what is theory?</w:t>
            </w:r>
          </w:p>
        </w:tc>
        <w:tc>
          <w:tcPr>
            <w:tcW w:w="3009" w:type="dxa"/>
          </w:tcPr>
          <w:p w:rsidR="00702FF8" w:rsidRDefault="00702FF8">
            <w:pPr>
              <w:pStyle w:val="TableParagraph"/>
              <w:spacing w:before="9"/>
              <w:rPr>
                <w:rFonts w:ascii="Avenir"/>
                <w:b/>
                <w:sz w:val="18"/>
              </w:rPr>
            </w:pPr>
          </w:p>
          <w:p w:rsidR="00702FF8" w:rsidRDefault="0090213B">
            <w:pPr>
              <w:pStyle w:val="TableParagraph"/>
              <w:spacing w:line="254" w:lineRule="exact"/>
              <w:ind w:right="794"/>
              <w:jc w:val="right"/>
              <w:rPr>
                <w:b/>
                <w:sz w:val="20"/>
              </w:rPr>
            </w:pPr>
            <w:r>
              <w:rPr>
                <w:b/>
                <w:sz w:val="20"/>
              </w:rPr>
              <w:t>|</w:t>
            </w:r>
          </w:p>
        </w:tc>
        <w:tc>
          <w:tcPr>
            <w:tcW w:w="1283" w:type="dxa"/>
          </w:tcPr>
          <w:p w:rsidR="00702FF8" w:rsidRDefault="00702FF8">
            <w:pPr>
              <w:pStyle w:val="TableParagraph"/>
              <w:spacing w:before="9"/>
              <w:rPr>
                <w:rFonts w:ascii="Avenir"/>
                <w:b/>
                <w:sz w:val="18"/>
              </w:rPr>
            </w:pPr>
          </w:p>
          <w:p w:rsidR="00702FF8" w:rsidRDefault="0090213B">
            <w:pPr>
              <w:pStyle w:val="TableParagraph"/>
              <w:spacing w:line="254" w:lineRule="exact"/>
              <w:ind w:right="53"/>
              <w:jc w:val="right"/>
              <w:rPr>
                <w:b/>
                <w:sz w:val="20"/>
              </w:rPr>
            </w:pPr>
            <w:r>
              <w:rPr>
                <w:b/>
                <w:sz w:val="20"/>
              </w:rPr>
              <w:t>2/4</w:t>
            </w:r>
          </w:p>
        </w:tc>
      </w:tr>
    </w:tbl>
    <w:p w:rsidR="00702FF8" w:rsidRDefault="0090213B">
      <w:pPr>
        <w:spacing w:before="249" w:line="247" w:lineRule="auto"/>
        <w:ind w:left="645" w:right="892" w:hanging="360"/>
        <w:rPr>
          <w:rFonts w:ascii="Avenir-Roman" w:hAnsi="Avenir-Roman"/>
          <w:sz w:val="20"/>
        </w:rPr>
      </w:pPr>
      <w:r>
        <w:rPr>
          <w:rFonts w:ascii="Avenir-Roman" w:hAnsi="Avenir-Roman"/>
          <w:sz w:val="20"/>
        </w:rPr>
        <w:t xml:space="preserve">Robin Kelley. 2002. “When history sleeps: A beginning.” In </w:t>
      </w:r>
      <w:r>
        <w:rPr>
          <w:i/>
          <w:sz w:val="20"/>
        </w:rPr>
        <w:t xml:space="preserve">Freedom Dreams: The Black Radical Imagination. </w:t>
      </w:r>
      <w:r>
        <w:rPr>
          <w:rFonts w:ascii="Avenir-Roman" w:hAnsi="Avenir-Roman"/>
          <w:sz w:val="20"/>
        </w:rPr>
        <w:t>Beacon Press, pp. 1-12.</w:t>
      </w:r>
    </w:p>
    <w:p w:rsidR="00702FF8" w:rsidRDefault="0090213B">
      <w:pPr>
        <w:pStyle w:val="BodyText"/>
        <w:spacing w:before="1" w:line="247" w:lineRule="auto"/>
        <w:ind w:left="645" w:right="744" w:hanging="360"/>
        <w:rPr>
          <w:rFonts w:ascii="Avenir-Roman" w:hAnsi="Avenir-Roman"/>
        </w:rPr>
      </w:pPr>
      <w:r>
        <w:rPr>
          <w:rFonts w:ascii="Avenir-Roman" w:hAnsi="Avenir-Roman"/>
        </w:rPr>
        <w:t xml:space="preserve">Sara Ahmed. 2017. “Bringing feminist theory home.” In </w:t>
      </w:r>
      <w:r>
        <w:rPr>
          <w:rFonts w:ascii="Avenir-BookOblique" w:hAnsi="Avenir-BookOblique"/>
          <w:i/>
        </w:rPr>
        <w:t xml:space="preserve">Living a Feminist Life. </w:t>
      </w:r>
      <w:r>
        <w:rPr>
          <w:rFonts w:ascii="Avenir-Roman" w:hAnsi="Avenir-Roman"/>
        </w:rPr>
        <w:t>Durham, NC: Duke University Press, pp. 1-18.</w:t>
      </w:r>
    </w:p>
    <w:p w:rsidR="00702FF8" w:rsidRDefault="0090213B">
      <w:pPr>
        <w:spacing w:before="2" w:line="247" w:lineRule="auto"/>
        <w:ind w:left="645" w:right="419" w:hanging="360"/>
        <w:rPr>
          <w:rFonts w:ascii="Avenir-Roman" w:hAnsi="Avenir-Roman"/>
          <w:sz w:val="20"/>
        </w:rPr>
      </w:pPr>
      <w:r>
        <w:rPr>
          <w:rFonts w:ascii="Avenir-Roman" w:hAnsi="Avenir-Roman"/>
          <w:sz w:val="20"/>
        </w:rPr>
        <w:t xml:space="preserve">Gina Athena Ulysse. 2017. “The passion in auto-ethnography: Homage to those who hollered before me.” In </w:t>
      </w:r>
      <w:r>
        <w:rPr>
          <w:i/>
          <w:sz w:val="20"/>
        </w:rPr>
        <w:t>Becau</w:t>
      </w:r>
      <w:r>
        <w:rPr>
          <w:i/>
          <w:sz w:val="20"/>
        </w:rPr>
        <w:t xml:space="preserve">se When God is Too Busy: Haiti, Me and the World. </w:t>
      </w:r>
      <w:r>
        <w:rPr>
          <w:rFonts w:ascii="Avenir-Roman" w:hAnsi="Avenir-Roman"/>
          <w:sz w:val="20"/>
        </w:rPr>
        <w:t>Middletown, CT: Wesleyan University Press, pp. 72-74. [poem]</w:t>
      </w:r>
    </w:p>
    <w:p w:rsidR="00702FF8" w:rsidRDefault="0090213B">
      <w:pPr>
        <w:pStyle w:val="BodyText"/>
        <w:spacing w:before="2"/>
        <w:ind w:left="285"/>
        <w:rPr>
          <w:rFonts w:ascii="Avenir-BookOblique" w:hAnsi="Avenir-BookOblique"/>
          <w:i/>
        </w:rPr>
      </w:pPr>
      <w:r>
        <w:rPr>
          <w:rFonts w:ascii="Avenir-Roman" w:hAnsi="Avenir-Roman"/>
        </w:rPr>
        <w:t xml:space="preserve">Zoe Todd. 2018. “The Decolonial Turn 2.0: the reckoning” </w:t>
      </w:r>
      <w:r>
        <w:rPr>
          <w:rFonts w:ascii="Avenir-BookOblique" w:hAnsi="Avenir-BookOblique"/>
          <w:i/>
        </w:rPr>
        <w:t>anthrodendum</w:t>
      </w:r>
    </w:p>
    <w:p w:rsidR="00702FF8" w:rsidRDefault="0090213B">
      <w:pPr>
        <w:pStyle w:val="BodyText"/>
        <w:spacing w:before="8"/>
        <w:ind w:left="645"/>
        <w:rPr>
          <w:rFonts w:ascii="Avenir-Roman"/>
        </w:rPr>
      </w:pPr>
      <w:r>
        <w:rPr>
          <w:rFonts w:ascii="Avenir-Roman"/>
        </w:rPr>
        <w:t>(</w:t>
      </w:r>
      <w:r>
        <w:rPr>
          <w:rFonts w:ascii="Avenir-Roman"/>
          <w:color w:val="0000FF"/>
          <w:u w:val="single" w:color="0000FF"/>
        </w:rPr>
        <w:t>https://anthrodendum.org/2018/06/15/the-decolonial-turn-2-0-the-reckoning/</w:t>
      </w:r>
      <w:r>
        <w:rPr>
          <w:rFonts w:ascii="Avenir-Roman"/>
        </w:rPr>
        <w:t>)</w:t>
      </w:r>
    </w:p>
    <w:p w:rsidR="00702FF8" w:rsidRDefault="00702FF8">
      <w:pPr>
        <w:pStyle w:val="BodyText"/>
        <w:spacing w:before="7"/>
        <w:rPr>
          <w:rFonts w:ascii="Avenir-Roman"/>
          <w:sz w:val="19"/>
        </w:rPr>
      </w:pPr>
    </w:p>
    <w:p w:rsidR="00702FF8" w:rsidRDefault="0090213B">
      <w:pPr>
        <w:spacing w:line="247" w:lineRule="auto"/>
        <w:ind w:left="645" w:right="115"/>
        <w:rPr>
          <w:i/>
          <w:sz w:val="20"/>
        </w:rPr>
      </w:pPr>
      <w:r>
        <w:rPr>
          <w:rFonts w:ascii="Avenir-HeavyOblique" w:hAnsi="Avenir-HeavyOblique"/>
          <w:b/>
          <w:i/>
          <w:sz w:val="20"/>
        </w:rPr>
        <w:t>Reading prompt</w:t>
      </w:r>
      <w:r>
        <w:rPr>
          <w:i/>
          <w:sz w:val="20"/>
        </w:rPr>
        <w:t xml:space="preserve">: Read through the entire syllabus </w:t>
      </w:r>
      <w:r>
        <w:rPr>
          <w:i/>
          <w:spacing w:val="-3"/>
          <w:sz w:val="20"/>
        </w:rPr>
        <w:t xml:space="preserve">and </w:t>
      </w:r>
      <w:r>
        <w:rPr>
          <w:i/>
          <w:sz w:val="20"/>
        </w:rPr>
        <w:t xml:space="preserve">come to class with any questions. Especially for our initial readings, </w:t>
      </w:r>
      <w:r>
        <w:rPr>
          <w:i/>
          <w:spacing w:val="-3"/>
          <w:sz w:val="20"/>
        </w:rPr>
        <w:t xml:space="preserve">keep </w:t>
      </w:r>
      <w:r>
        <w:rPr>
          <w:i/>
          <w:sz w:val="20"/>
        </w:rPr>
        <w:t>an honest “reading journal” that captures the experience of reading a text. When did you feel connected to the writer or tex</w:t>
      </w:r>
      <w:r>
        <w:rPr>
          <w:i/>
          <w:sz w:val="20"/>
        </w:rPr>
        <w:t xml:space="preserve">t? Disconnected? How long did </w:t>
      </w:r>
      <w:r>
        <w:rPr>
          <w:i/>
          <w:spacing w:val="-3"/>
          <w:sz w:val="20"/>
        </w:rPr>
        <w:t xml:space="preserve">it </w:t>
      </w:r>
      <w:r>
        <w:rPr>
          <w:i/>
          <w:sz w:val="20"/>
        </w:rPr>
        <w:t xml:space="preserve">take you </w:t>
      </w:r>
      <w:r>
        <w:rPr>
          <w:i/>
          <w:spacing w:val="-5"/>
          <w:sz w:val="20"/>
        </w:rPr>
        <w:t xml:space="preserve">to </w:t>
      </w:r>
      <w:r>
        <w:rPr>
          <w:i/>
          <w:sz w:val="20"/>
        </w:rPr>
        <w:t xml:space="preserve">finish the readings? </w:t>
      </w:r>
      <w:r>
        <w:rPr>
          <w:i/>
          <w:spacing w:val="-3"/>
          <w:sz w:val="20"/>
        </w:rPr>
        <w:t xml:space="preserve">Did you </w:t>
      </w:r>
      <w:r>
        <w:rPr>
          <w:i/>
          <w:sz w:val="20"/>
        </w:rPr>
        <w:t xml:space="preserve">find yourself reacting emotionally to any part of the text? What did you feel? Did you get bored </w:t>
      </w:r>
      <w:r>
        <w:rPr>
          <w:i/>
          <w:spacing w:val="-3"/>
          <w:sz w:val="20"/>
        </w:rPr>
        <w:t xml:space="preserve">or </w:t>
      </w:r>
      <w:r>
        <w:rPr>
          <w:i/>
          <w:sz w:val="20"/>
        </w:rPr>
        <w:t xml:space="preserve">distracted while reading? When? Why? Where were you? How many times did you check </w:t>
      </w:r>
      <w:r>
        <w:rPr>
          <w:i/>
          <w:sz w:val="20"/>
        </w:rPr>
        <w:t xml:space="preserve">social media/your phone? </w:t>
      </w:r>
      <w:r>
        <w:rPr>
          <w:i/>
          <w:spacing w:val="-3"/>
          <w:sz w:val="20"/>
        </w:rPr>
        <w:t xml:space="preserve">How </w:t>
      </w:r>
      <w:r>
        <w:rPr>
          <w:i/>
          <w:spacing w:val="-2"/>
          <w:sz w:val="20"/>
        </w:rPr>
        <w:t xml:space="preserve">was </w:t>
      </w:r>
      <w:r>
        <w:rPr>
          <w:i/>
          <w:sz w:val="20"/>
        </w:rPr>
        <w:t>reading the poem different than reading the other texts? Over the semester, these reading journals will merge with your “field</w:t>
      </w:r>
      <w:r>
        <w:rPr>
          <w:i/>
          <w:spacing w:val="-21"/>
          <w:sz w:val="20"/>
        </w:rPr>
        <w:t xml:space="preserve"> </w:t>
      </w:r>
      <w:r>
        <w:rPr>
          <w:i/>
          <w:sz w:val="20"/>
        </w:rPr>
        <w:t>notes.”</w:t>
      </w:r>
    </w:p>
    <w:p w:rsidR="00702FF8" w:rsidRDefault="00702FF8">
      <w:pPr>
        <w:spacing w:before="13"/>
        <w:rPr>
          <w:i/>
          <w:sz w:val="20"/>
        </w:rPr>
      </w:pPr>
    </w:p>
    <w:p w:rsidR="00702FF8" w:rsidRDefault="0090213B">
      <w:pPr>
        <w:spacing w:line="247" w:lineRule="auto"/>
        <w:ind w:left="645" w:right="314"/>
        <w:rPr>
          <w:i/>
          <w:sz w:val="20"/>
        </w:rPr>
      </w:pPr>
      <w:r>
        <w:rPr>
          <w:rFonts w:ascii="Avenir-HeavyOblique" w:hAnsi="Avenir-HeavyOblique"/>
          <w:b/>
          <w:i/>
          <w:sz w:val="20"/>
        </w:rPr>
        <w:t>Writing Prompt</w:t>
      </w:r>
      <w:r>
        <w:rPr>
          <w:i/>
          <w:sz w:val="20"/>
        </w:rPr>
        <w:t>: Bring to class (to share with others) one single-spaced page of writing that addresses or is inspired by (some aspect of) the following set of questions: What definition of “theory” do you bring to this class? Jot down a few words that you associate with</w:t>
      </w:r>
      <w:r>
        <w:rPr>
          <w:i/>
          <w:sz w:val="20"/>
        </w:rPr>
        <w:t xml:space="preserve"> theory. Who makes theory? Where? Toward what ends? What do you conceive of as the relationship between theory and practice (or thinking and doing, perhaps)? How does Kelley and Ahmed’s autobiographical style challenge some of these initial conceptions? Ah</w:t>
      </w:r>
      <w:r>
        <w:rPr>
          <w:i/>
          <w:sz w:val="20"/>
        </w:rPr>
        <w:t>med argues that we should not cite “white men.” What does she mean (be sure to read footnote 8)? How does Ulysse’s poem intersect the other readings? Reflect on whether and how any of these readings resonate with your own life experiences.</w:t>
      </w:r>
    </w:p>
    <w:p w:rsidR="00702FF8" w:rsidRDefault="00702FF8">
      <w:pPr>
        <w:spacing w:before="7"/>
        <w:rPr>
          <w:i/>
          <w:sz w:val="39"/>
        </w:rPr>
      </w:pPr>
    </w:p>
    <w:p w:rsidR="00702FF8" w:rsidRDefault="0090213B">
      <w:pPr>
        <w:pStyle w:val="Heading2"/>
        <w:numPr>
          <w:ilvl w:val="0"/>
          <w:numId w:val="2"/>
        </w:numPr>
        <w:tabs>
          <w:tab w:val="left" w:pos="526"/>
          <w:tab w:val="left" w:pos="7485"/>
          <w:tab w:val="left" w:pos="9122"/>
        </w:tabs>
        <w:ind w:hanging="241"/>
      </w:pPr>
      <w:r>
        <w:t>what</w:t>
      </w:r>
      <w:r>
        <w:rPr>
          <w:spacing w:val="-5"/>
        </w:rPr>
        <w:t xml:space="preserve"> </w:t>
      </w:r>
      <w:r>
        <w:t>is</w:t>
      </w:r>
      <w:r>
        <w:rPr>
          <w:spacing w:val="-1"/>
        </w:rPr>
        <w:t xml:space="preserve"> </w:t>
      </w:r>
      <w:r>
        <w:t>ethnogr</w:t>
      </w:r>
      <w:r>
        <w:t>aphy?</w:t>
      </w:r>
      <w:r>
        <w:tab/>
        <w:t>|</w:t>
      </w:r>
      <w:r>
        <w:tab/>
        <w:t>2/11</w:t>
      </w:r>
    </w:p>
    <w:p w:rsidR="00702FF8" w:rsidRDefault="00702FF8">
      <w:pPr>
        <w:pStyle w:val="BodyText"/>
        <w:rPr>
          <w:rFonts w:ascii="Avenir-Heavy"/>
          <w:b/>
          <w:sz w:val="21"/>
        </w:rPr>
      </w:pPr>
    </w:p>
    <w:p w:rsidR="00702FF8" w:rsidRDefault="0090213B">
      <w:pPr>
        <w:ind w:left="285"/>
        <w:rPr>
          <w:rFonts w:ascii="Avenir-Roman" w:hAnsi="Avenir-Roman"/>
          <w:sz w:val="20"/>
        </w:rPr>
      </w:pPr>
      <w:r>
        <w:rPr>
          <w:rFonts w:ascii="Avenir-Roman" w:hAnsi="Avenir-Roman"/>
          <w:sz w:val="20"/>
        </w:rPr>
        <w:t xml:space="preserve">Bronislaw Malinowski. 1922. “Introduction.” In </w:t>
      </w:r>
      <w:r>
        <w:rPr>
          <w:i/>
          <w:sz w:val="20"/>
        </w:rPr>
        <w:t xml:space="preserve">Argonauts of the Western Pacific, </w:t>
      </w:r>
      <w:r>
        <w:rPr>
          <w:rFonts w:ascii="Avenir-Roman" w:hAnsi="Avenir-Roman"/>
          <w:sz w:val="20"/>
        </w:rPr>
        <w:t>pp. 1-25.</w:t>
      </w:r>
    </w:p>
    <w:p w:rsidR="00702FF8" w:rsidRDefault="0090213B">
      <w:pPr>
        <w:spacing w:before="9" w:line="247" w:lineRule="auto"/>
        <w:ind w:left="645" w:right="118" w:hanging="360"/>
        <w:rPr>
          <w:rFonts w:ascii="Avenir-Roman" w:hAnsi="Avenir-Roman"/>
          <w:sz w:val="20"/>
        </w:rPr>
      </w:pPr>
      <w:r>
        <w:rPr>
          <w:rFonts w:ascii="Avenir-Roman" w:hAnsi="Avenir-Roman"/>
          <w:sz w:val="20"/>
        </w:rPr>
        <w:t xml:space="preserve">Akhil Gupta and James Ferguson. 1997. “Discipline </w:t>
      </w:r>
      <w:r>
        <w:rPr>
          <w:rFonts w:ascii="Avenir-Roman" w:hAnsi="Avenir-Roman"/>
          <w:spacing w:val="-3"/>
          <w:sz w:val="20"/>
        </w:rPr>
        <w:t xml:space="preserve">and </w:t>
      </w:r>
      <w:r>
        <w:rPr>
          <w:rFonts w:ascii="Avenir-Roman" w:hAnsi="Avenir-Roman"/>
          <w:sz w:val="20"/>
        </w:rPr>
        <w:t xml:space="preserve">practice: ‘The field’ as site, method </w:t>
      </w:r>
      <w:r>
        <w:rPr>
          <w:rFonts w:ascii="Avenir-Roman" w:hAnsi="Avenir-Roman"/>
          <w:spacing w:val="-3"/>
          <w:sz w:val="20"/>
        </w:rPr>
        <w:t xml:space="preserve">and </w:t>
      </w:r>
      <w:r>
        <w:rPr>
          <w:rFonts w:ascii="Avenir-Roman" w:hAnsi="Avenir-Roman"/>
          <w:sz w:val="20"/>
        </w:rPr>
        <w:t xml:space="preserve">location in anthropology.” In </w:t>
      </w:r>
      <w:r>
        <w:rPr>
          <w:i/>
          <w:sz w:val="20"/>
        </w:rPr>
        <w:t>Anthropological Locations</w:t>
      </w:r>
      <w:r>
        <w:rPr>
          <w:i/>
          <w:sz w:val="20"/>
        </w:rPr>
        <w:t>: Boundaries and Grounds of a Field Science</w:t>
      </w:r>
      <w:r>
        <w:rPr>
          <w:rFonts w:ascii="Avenir-Roman" w:hAnsi="Avenir-Roman"/>
          <w:sz w:val="20"/>
        </w:rPr>
        <w:t>. Berkeley: University of California Press, pp.</w:t>
      </w:r>
      <w:r>
        <w:rPr>
          <w:rFonts w:ascii="Avenir-Roman" w:hAnsi="Avenir-Roman"/>
          <w:spacing w:val="-13"/>
          <w:sz w:val="20"/>
        </w:rPr>
        <w:t xml:space="preserve"> </w:t>
      </w:r>
      <w:r>
        <w:rPr>
          <w:rFonts w:ascii="Avenir-Roman" w:hAnsi="Avenir-Roman"/>
          <w:sz w:val="20"/>
        </w:rPr>
        <w:t>1-46.</w:t>
      </w:r>
    </w:p>
    <w:p w:rsidR="00702FF8" w:rsidRDefault="00702FF8">
      <w:pPr>
        <w:spacing w:line="247" w:lineRule="auto"/>
        <w:rPr>
          <w:rFonts w:ascii="Avenir-Roman" w:hAnsi="Avenir-Roman"/>
          <w:sz w:val="20"/>
        </w:rPr>
        <w:sectPr w:rsidR="00702FF8">
          <w:pgSz w:w="12240" w:h="15840"/>
          <w:pgMar w:top="1000" w:right="1320" w:bottom="980" w:left="1160" w:header="0" w:footer="793" w:gutter="0"/>
          <w:cols w:space="720"/>
        </w:sectPr>
      </w:pPr>
    </w:p>
    <w:p w:rsidR="00702FF8" w:rsidRDefault="0090213B">
      <w:pPr>
        <w:pStyle w:val="BodyText"/>
        <w:spacing w:before="87" w:line="247" w:lineRule="auto"/>
        <w:ind w:left="645" w:right="209" w:hanging="360"/>
        <w:rPr>
          <w:rFonts w:ascii="Avenir-Roman" w:hAnsi="Avenir-Roman"/>
        </w:rPr>
      </w:pPr>
      <w:r>
        <w:rPr>
          <w:rFonts w:ascii="Avenir-Roman" w:hAnsi="Avenir-Roman"/>
        </w:rPr>
        <w:lastRenderedPageBreak/>
        <w:t xml:space="preserve">Paul Dourish, “Reading and Interpreting Ethnography.” In </w:t>
      </w:r>
      <w:r>
        <w:rPr>
          <w:rFonts w:ascii="Avenir-BookOblique" w:hAnsi="Avenir-BookOblique"/>
          <w:i/>
        </w:rPr>
        <w:t>Ways of Knowing in HCI</w:t>
      </w:r>
      <w:r>
        <w:rPr>
          <w:rFonts w:ascii="Avenir-Roman" w:hAnsi="Avenir-Roman"/>
        </w:rPr>
        <w:t>, Olson and Kellogg, eds. New York: Springer. (selections)</w:t>
      </w:r>
    </w:p>
    <w:p w:rsidR="00702FF8" w:rsidRDefault="0090213B">
      <w:pPr>
        <w:spacing w:before="1" w:line="247" w:lineRule="auto"/>
        <w:ind w:left="645" w:right="286" w:hanging="360"/>
        <w:rPr>
          <w:rFonts w:ascii="Avenir-Roman"/>
          <w:sz w:val="20"/>
        </w:rPr>
      </w:pPr>
      <w:r>
        <w:rPr>
          <w:rFonts w:ascii="Avenir-Roman"/>
          <w:sz w:val="20"/>
        </w:rPr>
        <w:t xml:space="preserve">Kirin Narayan. 2012. </w:t>
      </w:r>
      <w:r>
        <w:rPr>
          <w:i/>
          <w:sz w:val="20"/>
        </w:rPr>
        <w:t>Alive in the Writing: Crafting Ethnography in the Company of Checkhov</w:t>
      </w:r>
      <w:r>
        <w:rPr>
          <w:rFonts w:ascii="Avenir-Roman"/>
          <w:sz w:val="20"/>
        </w:rPr>
        <w:t>. Chicago: University of Chicago Press, Preface and Chapter 1.</w:t>
      </w:r>
    </w:p>
    <w:p w:rsidR="00702FF8" w:rsidRDefault="00702FF8">
      <w:pPr>
        <w:pStyle w:val="BodyText"/>
        <w:spacing w:before="5"/>
        <w:rPr>
          <w:rFonts w:ascii="Avenir-Roman"/>
        </w:rPr>
      </w:pPr>
    </w:p>
    <w:p w:rsidR="00702FF8" w:rsidRDefault="0090213B">
      <w:pPr>
        <w:spacing w:line="247" w:lineRule="auto"/>
        <w:ind w:left="645" w:right="421"/>
        <w:rPr>
          <w:i/>
          <w:sz w:val="20"/>
        </w:rPr>
      </w:pPr>
      <w:r>
        <w:rPr>
          <w:rFonts w:ascii="Avenir-HeavyOblique" w:hAnsi="Avenir-HeavyOblique"/>
          <w:b/>
          <w:i/>
          <w:sz w:val="20"/>
        </w:rPr>
        <w:t>Ethnography Lab</w:t>
      </w:r>
      <w:r>
        <w:rPr>
          <w:i/>
          <w:sz w:val="20"/>
        </w:rPr>
        <w:t>: Be prepared to discuss in class two potential sites where you’d like to conduct resea</w:t>
      </w:r>
      <w:r>
        <w:rPr>
          <w:i/>
          <w:sz w:val="20"/>
        </w:rPr>
        <w:t>rch over the course of the semester. See the “ethnography lab handout” for guidance on picking a site.</w:t>
      </w:r>
    </w:p>
    <w:p w:rsidR="00702FF8" w:rsidRDefault="00702FF8">
      <w:pPr>
        <w:rPr>
          <w:i/>
          <w:sz w:val="40"/>
        </w:rPr>
      </w:pPr>
    </w:p>
    <w:p w:rsidR="00702FF8" w:rsidRDefault="0090213B">
      <w:pPr>
        <w:pStyle w:val="Heading2"/>
        <w:numPr>
          <w:ilvl w:val="0"/>
          <w:numId w:val="2"/>
        </w:numPr>
        <w:tabs>
          <w:tab w:val="left" w:pos="526"/>
          <w:tab w:val="left" w:pos="7485"/>
          <w:tab w:val="left" w:pos="9122"/>
        </w:tabs>
        <w:ind w:hanging="241"/>
      </w:pPr>
      <w:r>
        <w:t>affect</w:t>
      </w:r>
      <w:r>
        <w:tab/>
        <w:t>|</w:t>
      </w:r>
      <w:r>
        <w:tab/>
        <w:t>2/18</w:t>
      </w:r>
    </w:p>
    <w:p w:rsidR="00702FF8" w:rsidRDefault="00702FF8">
      <w:pPr>
        <w:pStyle w:val="BodyText"/>
        <w:rPr>
          <w:rFonts w:ascii="Avenir-Heavy"/>
          <w:b/>
          <w:sz w:val="21"/>
        </w:rPr>
      </w:pPr>
    </w:p>
    <w:p w:rsidR="00702FF8" w:rsidRDefault="0090213B">
      <w:pPr>
        <w:spacing w:line="247" w:lineRule="auto"/>
        <w:ind w:left="645" w:right="182" w:hanging="360"/>
        <w:rPr>
          <w:rFonts w:ascii="Avenir-Roman" w:hAnsi="Avenir-Roman"/>
          <w:sz w:val="20"/>
        </w:rPr>
      </w:pPr>
      <w:r>
        <w:rPr>
          <w:rFonts w:ascii="Avenir-Roman" w:hAnsi="Avenir-Roman"/>
          <w:sz w:val="20"/>
        </w:rPr>
        <w:t xml:space="preserve">William Mazzarella. 2009. “Affect: What is it Good for?” In </w:t>
      </w:r>
      <w:r>
        <w:rPr>
          <w:i/>
          <w:sz w:val="20"/>
        </w:rPr>
        <w:t>Enchantments of Modernity: Empire, Nation, Globalization</w:t>
      </w:r>
      <w:r>
        <w:rPr>
          <w:rFonts w:ascii="Avenir-Roman" w:hAnsi="Avenir-Roman"/>
          <w:sz w:val="20"/>
        </w:rPr>
        <w:t>. Edited by Saurav Dube, 292-309.</w:t>
      </w:r>
    </w:p>
    <w:p w:rsidR="00702FF8" w:rsidRDefault="0090213B">
      <w:pPr>
        <w:spacing w:before="1" w:line="242" w:lineRule="auto"/>
        <w:ind w:left="645" w:right="310" w:hanging="360"/>
        <w:rPr>
          <w:rFonts w:ascii="Avenir-Roman" w:hAnsi="Avenir-Roman"/>
          <w:sz w:val="20"/>
        </w:rPr>
      </w:pPr>
      <w:r>
        <w:rPr>
          <w:rFonts w:ascii="Avenir-Roman" w:hAnsi="Avenir-Roman"/>
          <w:sz w:val="20"/>
        </w:rPr>
        <w:t xml:space="preserve">Andrea Muehlebach and Nitzan Shoshan. 2012. “Post-Fordist Affect” </w:t>
      </w:r>
      <w:r>
        <w:rPr>
          <w:i/>
          <w:sz w:val="20"/>
        </w:rPr>
        <w:t xml:space="preserve">Anthropological Quarterly </w:t>
      </w:r>
      <w:r>
        <w:rPr>
          <w:rFonts w:ascii="Avenir-Roman" w:hAnsi="Avenir-Roman"/>
          <w:sz w:val="20"/>
        </w:rPr>
        <w:t>85(2): 317-344.</w:t>
      </w:r>
    </w:p>
    <w:p w:rsidR="00702FF8" w:rsidRDefault="0090213B">
      <w:pPr>
        <w:pStyle w:val="BodyText"/>
        <w:spacing w:before="8"/>
        <w:ind w:left="285"/>
        <w:rPr>
          <w:rFonts w:ascii="Avenir-Roman" w:hAnsi="Avenir-Roman"/>
        </w:rPr>
      </w:pPr>
      <w:r>
        <w:rPr>
          <w:rFonts w:ascii="Avenir-Roman" w:hAnsi="Avenir-Roman"/>
        </w:rPr>
        <w:t xml:space="preserve">Kathleen Stewart. 2010. “Atmospheric Attunements.” </w:t>
      </w:r>
      <w:r>
        <w:rPr>
          <w:rFonts w:ascii="Avenir-BookOblique" w:hAnsi="Avenir-BookOblique"/>
          <w:i/>
        </w:rPr>
        <w:t xml:space="preserve">Rubric </w:t>
      </w:r>
      <w:r>
        <w:rPr>
          <w:rFonts w:ascii="Avenir-Roman" w:hAnsi="Avenir-Roman"/>
        </w:rPr>
        <w:t>1:1-14.</w:t>
      </w:r>
    </w:p>
    <w:p w:rsidR="00702FF8" w:rsidRDefault="00702FF8">
      <w:pPr>
        <w:pStyle w:val="BodyText"/>
        <w:spacing w:before="3"/>
        <w:rPr>
          <w:rFonts w:ascii="Avenir-Roman"/>
          <w:sz w:val="21"/>
        </w:rPr>
      </w:pPr>
    </w:p>
    <w:p w:rsidR="00702FF8" w:rsidRDefault="0090213B">
      <w:pPr>
        <w:spacing w:before="1" w:line="247" w:lineRule="auto"/>
        <w:ind w:left="645" w:right="275"/>
        <w:rPr>
          <w:i/>
          <w:sz w:val="20"/>
        </w:rPr>
      </w:pPr>
      <w:r>
        <w:rPr>
          <w:rFonts w:ascii="Avenir-HeavyOblique" w:hAnsi="Avenir-HeavyOblique"/>
          <w:b/>
          <w:i/>
          <w:sz w:val="20"/>
        </w:rPr>
        <w:t>Ethnography Lab</w:t>
      </w:r>
      <w:r>
        <w:rPr>
          <w:i/>
          <w:sz w:val="20"/>
        </w:rPr>
        <w:t>: Anthropologists participate fi</w:t>
      </w:r>
      <w:r>
        <w:rPr>
          <w:i/>
          <w:sz w:val="20"/>
        </w:rPr>
        <w:t>rsthand in social worlds that are often unfamiliar to them and they produce written accounts and analyses of these worlds, which we call “ethnographies.” There is, however, much writing that precedes this writing of social worlds.</w:t>
      </w:r>
    </w:p>
    <w:p w:rsidR="00702FF8" w:rsidRDefault="0090213B">
      <w:pPr>
        <w:spacing w:before="2" w:line="247" w:lineRule="auto"/>
        <w:ind w:left="645" w:right="204"/>
        <w:rPr>
          <w:i/>
          <w:sz w:val="20"/>
        </w:rPr>
      </w:pPr>
      <w:r>
        <w:rPr>
          <w:i/>
          <w:sz w:val="20"/>
        </w:rPr>
        <w:t>Foremost, for the anthrop</w:t>
      </w:r>
      <w:r>
        <w:rPr>
          <w:i/>
          <w:sz w:val="20"/>
        </w:rPr>
        <w:t>ologist, is the “fieldnote.” This sort of writing is essential to the process of analysis, and is a mixture of personal reflections, observations, and provisional analytic thoughts about these reflections and observations</w:t>
      </w:r>
      <w:r>
        <w:rPr>
          <w:rFonts w:ascii="Avenir-HeavyOblique" w:hAnsi="Avenir-HeavyOblique"/>
          <w:b/>
          <w:i/>
          <w:sz w:val="20"/>
        </w:rPr>
        <w:t>. Over this week, spend at least tw</w:t>
      </w:r>
      <w:r>
        <w:rPr>
          <w:rFonts w:ascii="Avenir-HeavyOblique" w:hAnsi="Avenir-HeavyOblique"/>
          <w:b/>
          <w:i/>
          <w:sz w:val="20"/>
        </w:rPr>
        <w:t>o hours at your “field site” taking detailed field notes</w:t>
      </w:r>
      <w:r>
        <w:rPr>
          <w:i/>
          <w:sz w:val="20"/>
        </w:rPr>
        <w:t xml:space="preserve">. (I will distribute a handout in class that gives more detailed instructions.) By the </w:t>
      </w:r>
      <w:r>
        <w:rPr>
          <w:rFonts w:ascii="Avenir-HeavyOblique" w:hAnsi="Avenir-HeavyOblique"/>
          <w:b/>
          <w:i/>
          <w:sz w:val="20"/>
        </w:rPr>
        <w:t>end of the day on Sunday</w:t>
      </w:r>
      <w:r>
        <w:rPr>
          <w:i/>
          <w:sz w:val="20"/>
        </w:rPr>
        <w:t>, elaborate your notes into a one-page (single- spaced) “ethnographic text” and upload it</w:t>
      </w:r>
      <w:r>
        <w:rPr>
          <w:i/>
          <w:sz w:val="20"/>
        </w:rPr>
        <w:t xml:space="preserve"> to the course moodle site. This text will not have an argument. Instead, it will explore some facet of your observations that struck you as, well, noteworthy. As such, it will be a mixture of description and speculation (about what you think explains what</w:t>
      </w:r>
      <w:r>
        <w:rPr>
          <w:i/>
          <w:sz w:val="20"/>
        </w:rPr>
        <w:t xml:space="preserve"> you are observing).</w:t>
      </w:r>
    </w:p>
    <w:p w:rsidR="00702FF8" w:rsidRDefault="00702FF8">
      <w:pPr>
        <w:spacing w:before="6"/>
        <w:rPr>
          <w:i/>
          <w:sz w:val="38"/>
        </w:rPr>
      </w:pPr>
    </w:p>
    <w:p w:rsidR="00702FF8" w:rsidRDefault="0090213B">
      <w:pPr>
        <w:pStyle w:val="Heading2"/>
        <w:numPr>
          <w:ilvl w:val="0"/>
          <w:numId w:val="2"/>
        </w:numPr>
        <w:tabs>
          <w:tab w:val="left" w:pos="526"/>
          <w:tab w:val="left" w:pos="7485"/>
          <w:tab w:val="left" w:pos="9122"/>
        </w:tabs>
        <w:ind w:hanging="241"/>
      </w:pPr>
      <w:r>
        <w:t>affect</w:t>
      </w:r>
      <w:r>
        <w:rPr>
          <w:spacing w:val="-5"/>
        </w:rPr>
        <w:t xml:space="preserve"> </w:t>
      </w:r>
      <w:r>
        <w:t>+</w:t>
      </w:r>
      <w:r>
        <w:rPr>
          <w:spacing w:val="-2"/>
        </w:rPr>
        <w:t xml:space="preserve"> </w:t>
      </w:r>
      <w:r>
        <w:t>objects</w:t>
      </w:r>
      <w:r>
        <w:tab/>
        <w:t>|</w:t>
      </w:r>
      <w:r>
        <w:tab/>
        <w:t>2/25</w:t>
      </w:r>
    </w:p>
    <w:p w:rsidR="00702FF8" w:rsidRDefault="00702FF8">
      <w:pPr>
        <w:pStyle w:val="BodyText"/>
        <w:spacing w:before="12"/>
        <w:rPr>
          <w:rFonts w:ascii="Avenir-Heavy"/>
          <w:b/>
        </w:rPr>
      </w:pPr>
    </w:p>
    <w:p w:rsidR="00702FF8" w:rsidRDefault="0090213B">
      <w:pPr>
        <w:pStyle w:val="BodyText"/>
        <w:spacing w:before="0"/>
        <w:ind w:left="285"/>
        <w:rPr>
          <w:rFonts w:ascii="Avenir-Roman" w:hAnsi="Avenir-Roman"/>
        </w:rPr>
      </w:pPr>
      <w:r>
        <w:rPr>
          <w:rFonts w:ascii="Avenir-Roman" w:hAnsi="Avenir-Roman"/>
        </w:rPr>
        <w:t>Susan Lepselter. 2011. “The Disorder of Things: Hoarding Narratives in Popular Media.”</w:t>
      </w:r>
    </w:p>
    <w:p w:rsidR="00702FF8" w:rsidRDefault="0090213B">
      <w:pPr>
        <w:spacing w:before="9"/>
        <w:ind w:left="645"/>
        <w:rPr>
          <w:rFonts w:ascii="Avenir-Roman"/>
          <w:sz w:val="20"/>
        </w:rPr>
      </w:pPr>
      <w:r>
        <w:rPr>
          <w:i/>
          <w:sz w:val="20"/>
        </w:rPr>
        <w:t xml:space="preserve">Anthropological Quarterly </w:t>
      </w:r>
      <w:r>
        <w:rPr>
          <w:rFonts w:ascii="Avenir-Roman"/>
          <w:sz w:val="20"/>
        </w:rPr>
        <w:t>84(4): 919-947.</w:t>
      </w:r>
    </w:p>
    <w:p w:rsidR="00702FF8" w:rsidRDefault="0090213B">
      <w:pPr>
        <w:spacing w:before="8" w:line="247" w:lineRule="auto"/>
        <w:ind w:left="645" w:right="196" w:hanging="360"/>
        <w:rPr>
          <w:rFonts w:ascii="Avenir-Roman"/>
          <w:sz w:val="20"/>
        </w:rPr>
      </w:pPr>
      <w:r>
        <w:rPr>
          <w:rFonts w:ascii="Avenir-Roman"/>
          <w:sz w:val="20"/>
        </w:rPr>
        <w:t xml:space="preserve">Natasha Schull. 2012. </w:t>
      </w:r>
      <w:r>
        <w:rPr>
          <w:i/>
          <w:sz w:val="20"/>
        </w:rPr>
        <w:t xml:space="preserve">Addiction by Design: Machine Gambling in Las Vegas. </w:t>
      </w:r>
      <w:r>
        <w:rPr>
          <w:rFonts w:ascii="Avenir-Roman"/>
          <w:sz w:val="20"/>
        </w:rPr>
        <w:t>Princeton University Press, Introduction and Chapter 1.</w:t>
      </w:r>
    </w:p>
    <w:p w:rsidR="00702FF8" w:rsidRDefault="0090213B">
      <w:pPr>
        <w:spacing w:before="2" w:line="247" w:lineRule="auto"/>
        <w:ind w:left="645" w:right="286" w:hanging="360"/>
        <w:rPr>
          <w:rFonts w:ascii="Avenir-Roman" w:hAnsi="Avenir-Roman"/>
          <w:sz w:val="20"/>
        </w:rPr>
      </w:pPr>
      <w:r>
        <w:rPr>
          <w:rFonts w:ascii="Avenir-Roman" w:hAnsi="Avenir-Roman"/>
          <w:sz w:val="20"/>
        </w:rPr>
        <w:t xml:space="preserve">Kirin Narayan. 2012. </w:t>
      </w:r>
      <w:r>
        <w:rPr>
          <w:i/>
          <w:sz w:val="20"/>
        </w:rPr>
        <w:t>Alive in the Writing: Crafting Ethnography in the Company of Checkhov</w:t>
      </w:r>
      <w:r>
        <w:rPr>
          <w:rFonts w:ascii="Avenir-Roman" w:hAnsi="Avenir-Roman"/>
          <w:sz w:val="20"/>
        </w:rPr>
        <w:t>. Chicago: University of Chicago Press, “Place” (Chapter 2)</w:t>
      </w:r>
    </w:p>
    <w:p w:rsidR="00702FF8" w:rsidRDefault="00702FF8">
      <w:pPr>
        <w:pStyle w:val="BodyText"/>
        <w:spacing w:before="9"/>
        <w:rPr>
          <w:rFonts w:ascii="Avenir-Roman"/>
        </w:rPr>
      </w:pPr>
    </w:p>
    <w:p w:rsidR="00702FF8" w:rsidRDefault="0090213B">
      <w:pPr>
        <w:spacing w:before="1" w:line="247" w:lineRule="auto"/>
        <w:ind w:left="645" w:right="182"/>
        <w:jc w:val="both"/>
        <w:rPr>
          <w:i/>
          <w:sz w:val="20"/>
        </w:rPr>
      </w:pPr>
      <w:r>
        <w:rPr>
          <w:rFonts w:ascii="Avenir-HeavyOblique"/>
          <w:b/>
          <w:i/>
          <w:sz w:val="20"/>
        </w:rPr>
        <w:t>Ethnography Lab</w:t>
      </w:r>
      <w:r>
        <w:rPr>
          <w:i/>
          <w:sz w:val="20"/>
        </w:rPr>
        <w:t xml:space="preserve">: I </w:t>
      </w:r>
      <w:r>
        <w:rPr>
          <w:i/>
          <w:spacing w:val="-3"/>
          <w:sz w:val="20"/>
        </w:rPr>
        <w:t xml:space="preserve">want </w:t>
      </w:r>
      <w:r>
        <w:rPr>
          <w:i/>
          <w:sz w:val="20"/>
        </w:rPr>
        <w:t xml:space="preserve">you to return to your field site and spend </w:t>
      </w:r>
      <w:r>
        <w:rPr>
          <w:rFonts w:ascii="Avenir-HeavyOblique"/>
          <w:b/>
          <w:i/>
          <w:sz w:val="20"/>
        </w:rPr>
        <w:t xml:space="preserve">at least one hour </w:t>
      </w:r>
      <w:r>
        <w:rPr>
          <w:i/>
          <w:sz w:val="20"/>
        </w:rPr>
        <w:t xml:space="preserve">observing and taking notes. By the </w:t>
      </w:r>
      <w:r>
        <w:rPr>
          <w:rFonts w:ascii="Avenir-HeavyOblique"/>
          <w:b/>
          <w:i/>
          <w:sz w:val="20"/>
        </w:rPr>
        <w:t xml:space="preserve">end of the day Sunday, </w:t>
      </w:r>
      <w:r>
        <w:rPr>
          <w:i/>
          <w:sz w:val="20"/>
        </w:rPr>
        <w:t>complete (and upload to moodle) the exercises on the following pages of Narayan: 29 [first], 31 [both], 36, 40, and 41.</w:t>
      </w:r>
    </w:p>
    <w:p w:rsidR="00702FF8" w:rsidRDefault="00702FF8">
      <w:pPr>
        <w:spacing w:line="247" w:lineRule="auto"/>
        <w:jc w:val="both"/>
        <w:rPr>
          <w:sz w:val="20"/>
        </w:rPr>
        <w:sectPr w:rsidR="00702FF8">
          <w:pgSz w:w="12240" w:h="15840"/>
          <w:pgMar w:top="1000" w:right="1320" w:bottom="980" w:left="1160" w:header="0" w:footer="793" w:gutter="0"/>
          <w:cols w:space="720"/>
        </w:sectPr>
      </w:pPr>
    </w:p>
    <w:p w:rsidR="00702FF8" w:rsidRDefault="0090213B">
      <w:pPr>
        <w:pStyle w:val="Heading2"/>
        <w:numPr>
          <w:ilvl w:val="0"/>
          <w:numId w:val="2"/>
        </w:numPr>
        <w:tabs>
          <w:tab w:val="left" w:pos="526"/>
          <w:tab w:val="left" w:pos="7485"/>
          <w:tab w:val="left" w:pos="9237"/>
        </w:tabs>
        <w:spacing w:before="87"/>
        <w:ind w:hanging="241"/>
      </w:pPr>
      <w:r>
        <w:lastRenderedPageBreak/>
        <w:t>aff</w:t>
      </w:r>
      <w:r>
        <w:t>ect + objects</w:t>
      </w:r>
      <w:r>
        <w:rPr>
          <w:spacing w:val="-7"/>
        </w:rPr>
        <w:t xml:space="preserve"> </w:t>
      </w:r>
      <w:r>
        <w:t>+</w:t>
      </w:r>
      <w:r>
        <w:rPr>
          <w:spacing w:val="-1"/>
        </w:rPr>
        <w:t xml:space="preserve"> </w:t>
      </w:r>
      <w:r>
        <w:t>place</w:t>
      </w:r>
      <w:r>
        <w:tab/>
        <w:t>|</w:t>
      </w:r>
      <w:r>
        <w:tab/>
        <w:t>3/3</w:t>
      </w:r>
    </w:p>
    <w:p w:rsidR="00702FF8" w:rsidRDefault="00702FF8">
      <w:pPr>
        <w:pStyle w:val="BodyText"/>
        <w:rPr>
          <w:rFonts w:ascii="Avenir-Heavy"/>
          <w:b/>
          <w:sz w:val="21"/>
        </w:rPr>
      </w:pPr>
    </w:p>
    <w:p w:rsidR="00702FF8" w:rsidRDefault="0090213B">
      <w:pPr>
        <w:spacing w:line="247" w:lineRule="auto"/>
        <w:ind w:left="645" w:right="637" w:hanging="360"/>
        <w:rPr>
          <w:rFonts w:ascii="Avenir-Roman"/>
          <w:sz w:val="20"/>
        </w:rPr>
      </w:pPr>
      <w:r>
        <w:rPr>
          <w:rFonts w:ascii="Avenir-Roman"/>
          <w:sz w:val="20"/>
        </w:rPr>
        <w:t xml:space="preserve">Yael Navaro-Yashin. 2012. </w:t>
      </w:r>
      <w:r>
        <w:rPr>
          <w:i/>
          <w:sz w:val="20"/>
        </w:rPr>
        <w:t>The Make-Believe Space: Affective Geography in a Postwar Polity</w:t>
      </w:r>
      <w:r>
        <w:rPr>
          <w:rFonts w:ascii="Avenir-Roman"/>
          <w:sz w:val="20"/>
        </w:rPr>
        <w:t>. Duke University Press.</w:t>
      </w:r>
    </w:p>
    <w:p w:rsidR="00702FF8" w:rsidRDefault="00702FF8">
      <w:pPr>
        <w:pStyle w:val="BodyText"/>
        <w:spacing w:before="5"/>
        <w:rPr>
          <w:rFonts w:ascii="Avenir-Roman"/>
        </w:rPr>
      </w:pPr>
    </w:p>
    <w:p w:rsidR="00702FF8" w:rsidRDefault="0090213B">
      <w:pPr>
        <w:spacing w:line="247" w:lineRule="auto"/>
        <w:ind w:left="645" w:right="114"/>
        <w:rPr>
          <w:i/>
          <w:sz w:val="20"/>
        </w:rPr>
      </w:pPr>
      <w:r>
        <w:rPr>
          <w:rFonts w:ascii="Avenir-HeavyOblique" w:hAnsi="Avenir-HeavyOblique"/>
          <w:b/>
          <w:i/>
          <w:sz w:val="20"/>
        </w:rPr>
        <w:t>Ethnography Lab</w:t>
      </w:r>
      <w:r>
        <w:rPr>
          <w:i/>
          <w:sz w:val="20"/>
        </w:rPr>
        <w:t>: With this and the previous week’s readings, we have been exploring—among other topics—the agenc</w:t>
      </w:r>
      <w:r>
        <w:rPr>
          <w:i/>
          <w:sz w:val="20"/>
        </w:rPr>
        <w:t xml:space="preserve">y of objects. With this in mind, I want you to return to your field site and spend </w:t>
      </w:r>
      <w:r>
        <w:rPr>
          <w:rFonts w:ascii="Avenir-HeavyOblique" w:hAnsi="Avenir-HeavyOblique"/>
          <w:b/>
          <w:i/>
          <w:sz w:val="20"/>
        </w:rPr>
        <w:t xml:space="preserve">at least one hour </w:t>
      </w:r>
      <w:r>
        <w:rPr>
          <w:i/>
          <w:sz w:val="20"/>
        </w:rPr>
        <w:t xml:space="preserve">observing and taking notes. This time, I want you to pay particular attention to the agency of objects in this space. What objects “have the most” agency? </w:t>
      </w:r>
      <w:r>
        <w:rPr>
          <w:i/>
          <w:sz w:val="20"/>
        </w:rPr>
        <w:t xml:space="preserve">How do they exert their agency? How is agency distributed between people and things? Write and submit a one-page, object-oriented ethnographic text by the </w:t>
      </w:r>
      <w:r>
        <w:rPr>
          <w:rFonts w:ascii="Avenir-HeavyOblique" w:hAnsi="Avenir-HeavyOblique"/>
          <w:b/>
          <w:i/>
          <w:sz w:val="20"/>
        </w:rPr>
        <w:t>end of day Sunday</w:t>
      </w:r>
      <w:r>
        <w:rPr>
          <w:i/>
          <w:sz w:val="20"/>
        </w:rPr>
        <w:t xml:space="preserve">. For this writing, I want you to specifically work on incorporating ideas from the </w:t>
      </w:r>
      <w:r>
        <w:rPr>
          <w:i/>
          <w:sz w:val="20"/>
        </w:rPr>
        <w:t>readings into you text.</w:t>
      </w:r>
    </w:p>
    <w:p w:rsidR="00702FF8" w:rsidRDefault="00702FF8">
      <w:pPr>
        <w:spacing w:before="8"/>
        <w:rPr>
          <w:i/>
          <w:sz w:val="41"/>
        </w:rPr>
      </w:pPr>
    </w:p>
    <w:p w:rsidR="00702FF8" w:rsidRDefault="0090213B">
      <w:pPr>
        <w:pStyle w:val="Heading2"/>
        <w:numPr>
          <w:ilvl w:val="0"/>
          <w:numId w:val="2"/>
        </w:numPr>
        <w:tabs>
          <w:tab w:val="left" w:pos="526"/>
          <w:tab w:val="left" w:pos="7485"/>
          <w:tab w:val="left" w:pos="9122"/>
        </w:tabs>
        <w:ind w:hanging="241"/>
      </w:pPr>
      <w:r>
        <w:t>life</w:t>
      </w:r>
      <w:r>
        <w:rPr>
          <w:spacing w:val="-2"/>
        </w:rPr>
        <w:t xml:space="preserve"> </w:t>
      </w:r>
      <w:r>
        <w:t>+ death</w:t>
      </w:r>
      <w:r>
        <w:tab/>
        <w:t>|</w:t>
      </w:r>
      <w:r>
        <w:tab/>
        <w:t>3/10</w:t>
      </w:r>
    </w:p>
    <w:p w:rsidR="00702FF8" w:rsidRDefault="00702FF8">
      <w:pPr>
        <w:pStyle w:val="BodyText"/>
        <w:rPr>
          <w:rFonts w:ascii="Avenir-Heavy"/>
          <w:b/>
          <w:sz w:val="21"/>
        </w:rPr>
      </w:pPr>
    </w:p>
    <w:p w:rsidR="00702FF8" w:rsidRDefault="0090213B">
      <w:pPr>
        <w:ind w:left="285"/>
        <w:rPr>
          <w:rFonts w:ascii="Avenir-Roman" w:hAnsi="Avenir-Roman"/>
          <w:sz w:val="20"/>
        </w:rPr>
      </w:pPr>
      <w:r>
        <w:rPr>
          <w:rFonts w:ascii="Avenir-Roman" w:hAnsi="Avenir-Roman"/>
          <w:sz w:val="20"/>
        </w:rPr>
        <w:t xml:space="preserve">Michel Foucault. 1978. “Right of Death and Power over Life.” In </w:t>
      </w:r>
      <w:r>
        <w:rPr>
          <w:i/>
          <w:sz w:val="20"/>
        </w:rPr>
        <w:t>The History of Sexuality, Volume 1</w:t>
      </w:r>
      <w:r>
        <w:rPr>
          <w:rFonts w:ascii="Avenir-Roman" w:hAnsi="Avenir-Roman"/>
          <w:sz w:val="20"/>
        </w:rPr>
        <w:t>.</w:t>
      </w:r>
    </w:p>
    <w:p w:rsidR="00702FF8" w:rsidRDefault="0090213B">
      <w:pPr>
        <w:pStyle w:val="BodyText"/>
        <w:ind w:left="645"/>
        <w:rPr>
          <w:rFonts w:ascii="Avenir-Roman"/>
        </w:rPr>
      </w:pPr>
      <w:r>
        <w:rPr>
          <w:rFonts w:ascii="Avenir-Roman"/>
        </w:rPr>
        <w:t>New York: Vintage, pp.133-145.</w:t>
      </w:r>
    </w:p>
    <w:p w:rsidR="00702FF8" w:rsidRDefault="0090213B">
      <w:pPr>
        <w:spacing w:before="9"/>
        <w:ind w:left="285"/>
        <w:rPr>
          <w:rFonts w:ascii="Avenir-Roman" w:hAnsi="Avenir-Roman"/>
          <w:sz w:val="20"/>
        </w:rPr>
      </w:pPr>
      <w:r>
        <w:rPr>
          <w:rFonts w:ascii="Avenir-Roman" w:hAnsi="Avenir-Roman"/>
          <w:sz w:val="20"/>
        </w:rPr>
        <w:t xml:space="preserve">Achille Mbembe. 2003. “Necropolitics.” </w:t>
      </w:r>
      <w:r>
        <w:rPr>
          <w:i/>
          <w:sz w:val="20"/>
        </w:rPr>
        <w:t xml:space="preserve">Public Culture </w:t>
      </w:r>
      <w:r>
        <w:rPr>
          <w:rFonts w:ascii="Avenir-Roman" w:hAnsi="Avenir-Roman"/>
          <w:sz w:val="20"/>
        </w:rPr>
        <w:t>15(1): 11-40.</w:t>
      </w:r>
    </w:p>
    <w:p w:rsidR="00702FF8" w:rsidRDefault="0090213B">
      <w:pPr>
        <w:spacing w:before="8" w:line="247" w:lineRule="auto"/>
        <w:ind w:left="645" w:right="174" w:hanging="360"/>
        <w:rPr>
          <w:rFonts w:ascii="Avenir-Roman" w:hAnsi="Avenir-Roman"/>
          <w:sz w:val="20"/>
        </w:rPr>
      </w:pPr>
      <w:r>
        <w:rPr>
          <w:rFonts w:ascii="Avenir-Roman" w:hAnsi="Avenir-Roman"/>
          <w:sz w:val="20"/>
        </w:rPr>
        <w:t xml:space="preserve">Jasbir Puar. 2017. “’Will Not Let Die’: Debilitation and Inhuman Biopolitics in Palestine.” In </w:t>
      </w:r>
      <w:r>
        <w:rPr>
          <w:i/>
          <w:sz w:val="20"/>
        </w:rPr>
        <w:t>The Right to Maim: Debility, Capacity, Disability</w:t>
      </w:r>
      <w:r>
        <w:rPr>
          <w:rFonts w:ascii="Avenir-Roman" w:hAnsi="Avenir-Roman"/>
          <w:sz w:val="20"/>
        </w:rPr>
        <w:t>. Duke University Press, pp.127-154.</w:t>
      </w:r>
    </w:p>
    <w:p w:rsidR="00702FF8" w:rsidRDefault="00702FF8">
      <w:pPr>
        <w:pStyle w:val="BodyText"/>
        <w:spacing w:before="10"/>
        <w:rPr>
          <w:rFonts w:ascii="Avenir-Roman"/>
        </w:rPr>
      </w:pPr>
    </w:p>
    <w:p w:rsidR="00702FF8" w:rsidRDefault="0090213B">
      <w:pPr>
        <w:spacing w:line="247" w:lineRule="auto"/>
        <w:ind w:left="645" w:right="216"/>
        <w:rPr>
          <w:i/>
          <w:sz w:val="20"/>
        </w:rPr>
      </w:pPr>
      <w:r>
        <w:rPr>
          <w:rFonts w:ascii="Avenir-HeavyOblique" w:hAnsi="Avenir-HeavyOblique"/>
          <w:b/>
          <w:i/>
          <w:sz w:val="20"/>
        </w:rPr>
        <w:t>Ethnography Lab</w:t>
      </w:r>
      <w:r>
        <w:rPr>
          <w:i/>
          <w:sz w:val="20"/>
        </w:rPr>
        <w:t>: This seems like an appropriate point in the semester to l</w:t>
      </w:r>
      <w:r>
        <w:rPr>
          <w:i/>
          <w:sz w:val="20"/>
        </w:rPr>
        <w:t>earn something new about your field site by talking to people who use, inhabit, or move through the space. For this week, begin thinking about and planning how you’ll approach or interview someone related to your field site. It may be someone who is regula</w:t>
      </w:r>
      <w:r>
        <w:rPr>
          <w:i/>
          <w:sz w:val="20"/>
        </w:rPr>
        <w:t>rly present in this space, or who makes decisions about how it is ordered/regulated. I’ll leave this up to you. After spring break, you will begin interviewing and writing about actual people, drawing on the exercises in Narayan (e.g., “Person” and “Voice”</w:t>
      </w:r>
      <w:r>
        <w:rPr>
          <w:i/>
          <w:sz w:val="20"/>
        </w:rPr>
        <w:t>).</w:t>
      </w:r>
    </w:p>
    <w:p w:rsidR="00702FF8" w:rsidRDefault="00702FF8">
      <w:pPr>
        <w:rPr>
          <w:i/>
          <w:sz w:val="20"/>
        </w:rPr>
      </w:pPr>
    </w:p>
    <w:p w:rsidR="00702FF8" w:rsidRDefault="00702FF8">
      <w:pPr>
        <w:spacing w:before="2"/>
        <w:rPr>
          <w:i/>
          <w:sz w:val="21"/>
        </w:rPr>
      </w:pPr>
    </w:p>
    <w:tbl>
      <w:tblPr>
        <w:tblW w:w="0" w:type="auto"/>
        <w:tblInd w:w="243" w:type="dxa"/>
        <w:tblLayout w:type="fixed"/>
        <w:tblCellMar>
          <w:left w:w="0" w:type="dxa"/>
          <w:right w:w="0" w:type="dxa"/>
        </w:tblCellMar>
        <w:tblLook w:val="01E0" w:firstRow="1" w:lastRow="1" w:firstColumn="1" w:lastColumn="1" w:noHBand="0" w:noVBand="0"/>
      </w:tblPr>
      <w:tblGrid>
        <w:gridCol w:w="4803"/>
        <w:gridCol w:w="3259"/>
        <w:gridCol w:w="1312"/>
      </w:tblGrid>
      <w:tr w:rsidR="00702FF8">
        <w:trPr>
          <w:trHeight w:val="548"/>
        </w:trPr>
        <w:tc>
          <w:tcPr>
            <w:tcW w:w="4803" w:type="dxa"/>
          </w:tcPr>
          <w:p w:rsidR="00702FF8" w:rsidRDefault="0090213B">
            <w:pPr>
              <w:pStyle w:val="TableParagraph"/>
              <w:spacing w:before="1"/>
              <w:ind w:left="50"/>
              <w:rPr>
                <w:b/>
                <w:sz w:val="20"/>
              </w:rPr>
            </w:pPr>
            <w:r>
              <w:rPr>
                <w:b/>
                <w:sz w:val="20"/>
              </w:rPr>
              <w:t>[8. spring + break</w:t>
            </w:r>
          </w:p>
        </w:tc>
        <w:tc>
          <w:tcPr>
            <w:tcW w:w="3259" w:type="dxa"/>
          </w:tcPr>
          <w:p w:rsidR="00702FF8" w:rsidRDefault="0090213B">
            <w:pPr>
              <w:pStyle w:val="TableParagraph"/>
              <w:spacing w:before="1"/>
              <w:ind w:right="765"/>
              <w:jc w:val="right"/>
              <w:rPr>
                <w:b/>
                <w:sz w:val="20"/>
              </w:rPr>
            </w:pPr>
            <w:r>
              <w:rPr>
                <w:b/>
                <w:sz w:val="20"/>
              </w:rPr>
              <w:t>|</w:t>
            </w:r>
          </w:p>
        </w:tc>
        <w:tc>
          <w:tcPr>
            <w:tcW w:w="1312" w:type="dxa"/>
          </w:tcPr>
          <w:p w:rsidR="00702FF8" w:rsidRDefault="0090213B">
            <w:pPr>
              <w:pStyle w:val="TableParagraph"/>
              <w:spacing w:before="1"/>
              <w:ind w:right="49"/>
              <w:jc w:val="right"/>
              <w:rPr>
                <w:b/>
                <w:sz w:val="20"/>
              </w:rPr>
            </w:pPr>
            <w:r>
              <w:rPr>
                <w:b/>
                <w:sz w:val="20"/>
              </w:rPr>
              <w:t>3/17]</w:t>
            </w:r>
          </w:p>
        </w:tc>
      </w:tr>
      <w:tr w:rsidR="00702FF8">
        <w:trPr>
          <w:trHeight w:val="548"/>
        </w:trPr>
        <w:tc>
          <w:tcPr>
            <w:tcW w:w="4803" w:type="dxa"/>
          </w:tcPr>
          <w:p w:rsidR="00702FF8" w:rsidRDefault="00702FF8">
            <w:pPr>
              <w:pStyle w:val="TableParagraph"/>
              <w:spacing w:before="9"/>
              <w:rPr>
                <w:rFonts w:ascii="Avenir-BookOblique"/>
                <w:i/>
                <w:sz w:val="20"/>
              </w:rPr>
            </w:pPr>
          </w:p>
          <w:p w:rsidR="00702FF8" w:rsidRDefault="0090213B">
            <w:pPr>
              <w:pStyle w:val="TableParagraph"/>
              <w:spacing w:line="254" w:lineRule="exact"/>
              <w:ind w:left="50"/>
              <w:rPr>
                <w:b/>
                <w:sz w:val="20"/>
              </w:rPr>
            </w:pPr>
            <w:r>
              <w:rPr>
                <w:b/>
                <w:sz w:val="20"/>
              </w:rPr>
              <w:t>9. life + death + borders</w:t>
            </w:r>
          </w:p>
        </w:tc>
        <w:tc>
          <w:tcPr>
            <w:tcW w:w="3259" w:type="dxa"/>
          </w:tcPr>
          <w:p w:rsidR="00702FF8" w:rsidRDefault="00702FF8">
            <w:pPr>
              <w:pStyle w:val="TableParagraph"/>
              <w:spacing w:before="9"/>
              <w:rPr>
                <w:rFonts w:ascii="Avenir-BookOblique"/>
                <w:i/>
                <w:sz w:val="20"/>
              </w:rPr>
            </w:pPr>
          </w:p>
          <w:p w:rsidR="00702FF8" w:rsidRDefault="0090213B">
            <w:pPr>
              <w:pStyle w:val="TableParagraph"/>
              <w:spacing w:line="254" w:lineRule="exact"/>
              <w:ind w:right="765"/>
              <w:jc w:val="right"/>
              <w:rPr>
                <w:b/>
                <w:sz w:val="20"/>
              </w:rPr>
            </w:pPr>
            <w:r>
              <w:rPr>
                <w:b/>
                <w:sz w:val="20"/>
              </w:rPr>
              <w:t>|</w:t>
            </w:r>
          </w:p>
        </w:tc>
        <w:tc>
          <w:tcPr>
            <w:tcW w:w="1312" w:type="dxa"/>
          </w:tcPr>
          <w:p w:rsidR="00702FF8" w:rsidRDefault="00702FF8">
            <w:pPr>
              <w:pStyle w:val="TableParagraph"/>
              <w:spacing w:before="9"/>
              <w:rPr>
                <w:rFonts w:ascii="Avenir-BookOblique"/>
                <w:i/>
                <w:sz w:val="20"/>
              </w:rPr>
            </w:pPr>
          </w:p>
          <w:p w:rsidR="00702FF8" w:rsidRDefault="0090213B">
            <w:pPr>
              <w:pStyle w:val="TableParagraph"/>
              <w:spacing w:line="254" w:lineRule="exact"/>
              <w:ind w:right="48"/>
              <w:jc w:val="right"/>
              <w:rPr>
                <w:b/>
                <w:sz w:val="20"/>
              </w:rPr>
            </w:pPr>
            <w:r>
              <w:rPr>
                <w:b/>
                <w:sz w:val="20"/>
              </w:rPr>
              <w:t>3/24</w:t>
            </w:r>
          </w:p>
        </w:tc>
      </w:tr>
    </w:tbl>
    <w:p w:rsidR="00702FF8" w:rsidRDefault="00702FF8">
      <w:pPr>
        <w:spacing w:before="12"/>
        <w:rPr>
          <w:i/>
          <w:sz w:val="12"/>
        </w:rPr>
      </w:pPr>
    </w:p>
    <w:p w:rsidR="00702FF8" w:rsidRDefault="0090213B">
      <w:pPr>
        <w:spacing w:before="102" w:line="247" w:lineRule="auto"/>
        <w:ind w:left="645" w:right="785" w:hanging="360"/>
        <w:rPr>
          <w:rFonts w:ascii="Avenir-Roman"/>
          <w:sz w:val="20"/>
        </w:rPr>
      </w:pPr>
      <w:r>
        <w:rPr>
          <w:rFonts w:ascii="Avenir-Roman"/>
          <w:sz w:val="20"/>
        </w:rPr>
        <w:t xml:space="preserve">Jason De Leon. 2015. </w:t>
      </w:r>
      <w:r>
        <w:rPr>
          <w:i/>
          <w:sz w:val="20"/>
        </w:rPr>
        <w:t xml:space="preserve">The Land of Open Graves: Living and Dying on the Migrant Trail. </w:t>
      </w:r>
      <w:r>
        <w:rPr>
          <w:rFonts w:ascii="Avenir-Roman"/>
          <w:sz w:val="20"/>
        </w:rPr>
        <w:t>Berkeley: University of California Press.</w:t>
      </w:r>
    </w:p>
    <w:p w:rsidR="00702FF8" w:rsidRDefault="00702FF8">
      <w:pPr>
        <w:pStyle w:val="BodyText"/>
        <w:spacing w:before="10"/>
        <w:rPr>
          <w:rFonts w:ascii="Avenir-Roman"/>
        </w:rPr>
      </w:pPr>
    </w:p>
    <w:p w:rsidR="00702FF8" w:rsidRDefault="0090213B">
      <w:pPr>
        <w:spacing w:line="247" w:lineRule="auto"/>
        <w:ind w:left="645" w:right="270"/>
        <w:rPr>
          <w:i/>
          <w:sz w:val="20"/>
        </w:rPr>
      </w:pPr>
      <w:r>
        <w:rPr>
          <w:rFonts w:ascii="Avenir-HeavyOblique" w:hAnsi="Avenir-HeavyOblique"/>
          <w:b/>
          <w:i/>
          <w:sz w:val="20"/>
        </w:rPr>
        <w:t>Ethnography Lab</w:t>
      </w:r>
      <w:r>
        <w:rPr>
          <w:i/>
          <w:sz w:val="20"/>
        </w:rPr>
        <w:t>: By this point, you have likely developed some ideas—even “theories”—about your field site. This is a good time to begin exploring these further by talking to actual people. We will set aside time in class today to begin discussing interviewing techniques</w:t>
      </w:r>
      <w:r>
        <w:rPr>
          <w:i/>
          <w:sz w:val="20"/>
        </w:rPr>
        <w:t>. In preparation for this discussion:</w:t>
      </w:r>
    </w:p>
    <w:p w:rsidR="00702FF8" w:rsidRDefault="0090213B">
      <w:pPr>
        <w:pStyle w:val="ListParagraph"/>
        <w:numPr>
          <w:ilvl w:val="1"/>
          <w:numId w:val="2"/>
        </w:numPr>
        <w:tabs>
          <w:tab w:val="left" w:pos="1280"/>
        </w:tabs>
        <w:spacing w:before="118" w:line="247" w:lineRule="auto"/>
        <w:ind w:right="128" w:hanging="269"/>
        <w:rPr>
          <w:rFonts w:ascii="Avenir-Roman" w:hAnsi="Avenir-Roman"/>
          <w:sz w:val="20"/>
        </w:rPr>
      </w:pPr>
      <w:r>
        <w:rPr>
          <w:rFonts w:ascii="Avenir-BookOblique" w:hAnsi="Avenir-BookOblique"/>
          <w:i/>
          <w:sz w:val="20"/>
        </w:rPr>
        <w:t xml:space="preserve">Listen </w:t>
      </w:r>
      <w:r>
        <w:rPr>
          <w:rFonts w:ascii="Avenir-BookOblique" w:hAnsi="Avenir-BookOblique"/>
          <w:i/>
          <w:spacing w:val="-3"/>
          <w:sz w:val="20"/>
        </w:rPr>
        <w:t xml:space="preserve">to </w:t>
      </w:r>
      <w:r>
        <w:rPr>
          <w:rFonts w:ascii="Avenir-BookOblique" w:hAnsi="Avenir-BookOblique"/>
          <w:i/>
          <w:sz w:val="20"/>
        </w:rPr>
        <w:t xml:space="preserve">the podcast or read the transcript (or both) of </w:t>
      </w:r>
      <w:r>
        <w:rPr>
          <w:rFonts w:ascii="Avenir-Roman" w:hAnsi="Avenir-Roman"/>
          <w:sz w:val="20"/>
        </w:rPr>
        <w:t>“Q&amp;A: Ira Glass on structuring stories, asking hard</w:t>
      </w:r>
      <w:r>
        <w:rPr>
          <w:rFonts w:ascii="Avenir-Roman" w:hAnsi="Avenir-Roman"/>
          <w:spacing w:val="-5"/>
          <w:sz w:val="20"/>
        </w:rPr>
        <w:t xml:space="preserve"> </w:t>
      </w:r>
      <w:r>
        <w:rPr>
          <w:rFonts w:ascii="Avenir-Roman" w:hAnsi="Avenir-Roman"/>
          <w:sz w:val="20"/>
        </w:rPr>
        <w:t>questions”</w:t>
      </w:r>
    </w:p>
    <w:p w:rsidR="00702FF8" w:rsidRDefault="0090213B">
      <w:pPr>
        <w:pStyle w:val="BodyText"/>
        <w:spacing w:before="1" w:line="247" w:lineRule="auto"/>
        <w:ind w:left="1725" w:right="462" w:hanging="269"/>
        <w:rPr>
          <w:rFonts w:ascii="Avenir-Roman"/>
        </w:rPr>
      </w:pPr>
      <w:r>
        <w:rPr>
          <w:rFonts w:ascii="Avenir-Roman"/>
        </w:rPr>
        <w:t>Podcast, on The Turnaround (with Jesse Thorn): https://maximumfun.org/episodes/the- turnaround/ira-glass</w:t>
      </w:r>
    </w:p>
    <w:p w:rsidR="00702FF8" w:rsidRDefault="0090213B">
      <w:pPr>
        <w:spacing w:before="1" w:line="247" w:lineRule="auto"/>
        <w:ind w:left="1725" w:right="141" w:hanging="269"/>
        <w:rPr>
          <w:rFonts w:ascii="Avenir-Roman"/>
          <w:sz w:val="20"/>
        </w:rPr>
      </w:pPr>
      <w:r>
        <w:rPr>
          <w:rFonts w:ascii="Avenir-Roman"/>
          <w:sz w:val="20"/>
        </w:rPr>
        <w:t xml:space="preserve">Transcript, in </w:t>
      </w:r>
      <w:r>
        <w:rPr>
          <w:i/>
          <w:sz w:val="20"/>
        </w:rPr>
        <w:t>Columbia Journalism Review</w:t>
      </w:r>
      <w:r>
        <w:rPr>
          <w:rFonts w:ascii="Avenir-Roman"/>
          <w:sz w:val="20"/>
        </w:rPr>
        <w:t>: https://</w:t>
      </w:r>
      <w:hyperlink r:id="rId10">
        <w:r>
          <w:rPr>
            <w:rFonts w:ascii="Avenir-Roman"/>
            <w:sz w:val="20"/>
          </w:rPr>
          <w:t>www.cjr.org/special_report/qa-ira</w:t>
        </w:r>
        <w:r>
          <w:rPr>
            <w:rFonts w:ascii="Avenir-Roman"/>
            <w:sz w:val="20"/>
          </w:rPr>
          <w:t>-glass-</w:t>
        </w:r>
      </w:hyperlink>
      <w:r>
        <w:rPr>
          <w:rFonts w:ascii="Avenir-Roman"/>
          <w:sz w:val="20"/>
        </w:rPr>
        <w:t xml:space="preserve"> turnaround-npr-jesse-thorn-tal.php</w:t>
      </w:r>
    </w:p>
    <w:p w:rsidR="00702FF8" w:rsidRDefault="0090213B">
      <w:pPr>
        <w:pStyle w:val="ListParagraph"/>
        <w:numPr>
          <w:ilvl w:val="1"/>
          <w:numId w:val="2"/>
        </w:numPr>
        <w:tabs>
          <w:tab w:val="left" w:pos="1280"/>
        </w:tabs>
        <w:spacing w:before="122"/>
        <w:ind w:left="1279" w:hanging="275"/>
        <w:rPr>
          <w:rFonts w:ascii="Avenir-BookOblique"/>
          <w:i/>
          <w:sz w:val="20"/>
        </w:rPr>
      </w:pPr>
      <w:r>
        <w:rPr>
          <w:rFonts w:ascii="Avenir-BookOblique"/>
          <w:i/>
          <w:sz w:val="20"/>
        </w:rPr>
        <w:lastRenderedPageBreak/>
        <w:t>Develop a set of questions for your prospective</w:t>
      </w:r>
      <w:r>
        <w:rPr>
          <w:rFonts w:ascii="Avenir-BookOblique"/>
          <w:i/>
          <w:spacing w:val="-12"/>
          <w:sz w:val="20"/>
        </w:rPr>
        <w:t xml:space="preserve"> </w:t>
      </w:r>
      <w:r>
        <w:rPr>
          <w:rFonts w:ascii="Avenir-BookOblique"/>
          <w:i/>
          <w:sz w:val="20"/>
        </w:rPr>
        <w:t>interviewee.</w:t>
      </w:r>
    </w:p>
    <w:p w:rsidR="00702FF8" w:rsidRDefault="00702FF8">
      <w:pPr>
        <w:rPr>
          <w:sz w:val="20"/>
        </w:rPr>
        <w:sectPr w:rsidR="00702FF8">
          <w:pgSz w:w="12240" w:h="15840"/>
          <w:pgMar w:top="1000" w:right="1320" w:bottom="980" w:left="1160" w:header="0" w:footer="793" w:gutter="0"/>
          <w:cols w:space="720"/>
        </w:sectPr>
      </w:pPr>
    </w:p>
    <w:p w:rsidR="00702FF8" w:rsidRDefault="0090213B">
      <w:pPr>
        <w:pStyle w:val="Heading2"/>
        <w:numPr>
          <w:ilvl w:val="0"/>
          <w:numId w:val="1"/>
        </w:numPr>
        <w:tabs>
          <w:tab w:val="left" w:pos="646"/>
          <w:tab w:val="left" w:pos="7485"/>
          <w:tab w:val="left" w:pos="9122"/>
        </w:tabs>
        <w:spacing w:before="134"/>
        <w:ind w:hanging="361"/>
      </w:pPr>
      <w:r>
        <w:lastRenderedPageBreak/>
        <w:t>borders</w:t>
      </w:r>
      <w:r>
        <w:rPr>
          <w:spacing w:val="-2"/>
        </w:rPr>
        <w:t xml:space="preserve"> </w:t>
      </w:r>
      <w:r>
        <w:t>+</w:t>
      </w:r>
      <w:r>
        <w:rPr>
          <w:spacing w:val="-3"/>
        </w:rPr>
        <w:t xml:space="preserve"> </w:t>
      </w:r>
      <w:r>
        <w:t>refusal</w:t>
      </w:r>
      <w:r>
        <w:tab/>
        <w:t>|</w:t>
      </w:r>
      <w:r>
        <w:tab/>
        <w:t>3/31</w:t>
      </w:r>
    </w:p>
    <w:p w:rsidR="00702FF8" w:rsidRDefault="00702FF8">
      <w:pPr>
        <w:pStyle w:val="BodyText"/>
        <w:rPr>
          <w:rFonts w:ascii="Avenir-Heavy"/>
          <w:b/>
          <w:sz w:val="21"/>
        </w:rPr>
      </w:pPr>
    </w:p>
    <w:p w:rsidR="00702FF8" w:rsidRDefault="0090213B">
      <w:pPr>
        <w:spacing w:line="242" w:lineRule="auto"/>
        <w:ind w:left="645" w:right="368" w:hanging="360"/>
        <w:rPr>
          <w:rFonts w:ascii="Avenir-Roman"/>
          <w:sz w:val="20"/>
        </w:rPr>
      </w:pPr>
      <w:r>
        <w:rPr>
          <w:rFonts w:ascii="Avenir-Roman"/>
          <w:sz w:val="20"/>
        </w:rPr>
        <w:t xml:space="preserve">Audra Simpson. 2014. </w:t>
      </w:r>
      <w:r>
        <w:rPr>
          <w:i/>
          <w:sz w:val="20"/>
        </w:rPr>
        <w:t>Mohawk Interruptus: Political Life Across the Borders of Settler States</w:t>
      </w:r>
      <w:r>
        <w:rPr>
          <w:rFonts w:ascii="Avenir-Roman"/>
          <w:sz w:val="20"/>
        </w:rPr>
        <w:t>. Durham: Duke Unive</w:t>
      </w:r>
      <w:r>
        <w:rPr>
          <w:rFonts w:ascii="Avenir-Roman"/>
          <w:sz w:val="20"/>
        </w:rPr>
        <w:t>rsity Press.</w:t>
      </w:r>
    </w:p>
    <w:p w:rsidR="00702FF8" w:rsidRDefault="00702FF8">
      <w:pPr>
        <w:pStyle w:val="BodyText"/>
        <w:spacing w:before="2"/>
        <w:rPr>
          <w:rFonts w:ascii="Avenir-Roman"/>
          <w:sz w:val="21"/>
        </w:rPr>
      </w:pPr>
    </w:p>
    <w:p w:rsidR="00702FF8" w:rsidRDefault="0090213B">
      <w:pPr>
        <w:spacing w:before="1" w:line="247" w:lineRule="auto"/>
        <w:ind w:left="645" w:right="345"/>
        <w:rPr>
          <w:i/>
          <w:sz w:val="20"/>
        </w:rPr>
      </w:pPr>
      <w:r>
        <w:rPr>
          <w:rFonts w:ascii="Avenir-HeavyOblique"/>
          <w:b/>
          <w:i/>
          <w:sz w:val="20"/>
        </w:rPr>
        <w:t>Ethnography Lab</w:t>
      </w:r>
      <w:r>
        <w:rPr>
          <w:i/>
          <w:sz w:val="20"/>
        </w:rPr>
        <w:t>: By class this week, I want you to have completed one interview. Transcribe and bring to class a section of the interview that you found particularly interesting, compelling, or unsettling.</w:t>
      </w:r>
    </w:p>
    <w:p w:rsidR="00702FF8" w:rsidRDefault="00702FF8">
      <w:pPr>
        <w:spacing w:before="5"/>
        <w:rPr>
          <w:i/>
          <w:sz w:val="41"/>
        </w:rPr>
      </w:pPr>
    </w:p>
    <w:p w:rsidR="00702FF8" w:rsidRDefault="0090213B">
      <w:pPr>
        <w:pStyle w:val="Heading2"/>
        <w:numPr>
          <w:ilvl w:val="0"/>
          <w:numId w:val="1"/>
        </w:numPr>
        <w:tabs>
          <w:tab w:val="left" w:pos="646"/>
          <w:tab w:val="left" w:pos="7485"/>
          <w:tab w:val="left" w:pos="9237"/>
        </w:tabs>
        <w:ind w:hanging="361"/>
      </w:pPr>
      <w:r>
        <w:rPr>
          <w:spacing w:val="-2"/>
        </w:rPr>
        <w:t>worlds</w:t>
      </w:r>
      <w:r>
        <w:rPr>
          <w:spacing w:val="3"/>
        </w:rPr>
        <w:t xml:space="preserve"> </w:t>
      </w:r>
      <w:r>
        <w:t>otherwise</w:t>
      </w:r>
      <w:r>
        <w:tab/>
        <w:t>|</w:t>
      </w:r>
      <w:r>
        <w:tab/>
        <w:t>4/7</w:t>
      </w:r>
    </w:p>
    <w:p w:rsidR="00702FF8" w:rsidRDefault="00702FF8">
      <w:pPr>
        <w:pStyle w:val="BodyText"/>
        <w:rPr>
          <w:rFonts w:ascii="Avenir-Heavy"/>
          <w:b/>
          <w:sz w:val="21"/>
        </w:rPr>
      </w:pPr>
    </w:p>
    <w:p w:rsidR="00702FF8" w:rsidRDefault="0090213B">
      <w:pPr>
        <w:ind w:left="285"/>
        <w:rPr>
          <w:rFonts w:ascii="Avenir-Roman"/>
          <w:sz w:val="20"/>
        </w:rPr>
      </w:pPr>
      <w:r>
        <w:rPr>
          <w:rFonts w:ascii="Avenir-Roman"/>
          <w:sz w:val="20"/>
        </w:rPr>
        <w:t xml:space="preserve">Anna Tsing. 2015. </w:t>
      </w:r>
      <w:r>
        <w:rPr>
          <w:i/>
          <w:sz w:val="20"/>
        </w:rPr>
        <w:t>The Mushroom at the End of the World: On the Possibility of Life in Capitalist Ruins</w:t>
      </w:r>
      <w:r>
        <w:rPr>
          <w:rFonts w:ascii="Avenir-Roman"/>
          <w:sz w:val="20"/>
        </w:rPr>
        <w:t>.</w:t>
      </w:r>
    </w:p>
    <w:p w:rsidR="00702FF8" w:rsidRDefault="0090213B">
      <w:pPr>
        <w:pStyle w:val="BodyText"/>
        <w:spacing w:before="9"/>
        <w:ind w:left="645"/>
        <w:rPr>
          <w:rFonts w:ascii="Avenir-Roman"/>
        </w:rPr>
      </w:pPr>
      <w:r>
        <w:rPr>
          <w:rFonts w:ascii="Avenir-Roman"/>
        </w:rPr>
        <w:t>Princeton: Princeton University Press.</w:t>
      </w:r>
    </w:p>
    <w:p w:rsidR="00702FF8" w:rsidRDefault="00702FF8">
      <w:pPr>
        <w:pStyle w:val="BodyText"/>
        <w:spacing w:before="12"/>
        <w:rPr>
          <w:rFonts w:ascii="Avenir-Roman"/>
        </w:rPr>
      </w:pPr>
    </w:p>
    <w:p w:rsidR="00702FF8" w:rsidRDefault="0090213B">
      <w:pPr>
        <w:spacing w:line="247" w:lineRule="auto"/>
        <w:ind w:left="645" w:right="862"/>
        <w:rPr>
          <w:i/>
          <w:sz w:val="20"/>
        </w:rPr>
      </w:pPr>
      <w:r>
        <w:rPr>
          <w:rFonts w:ascii="Avenir-HeavyOblique"/>
          <w:b/>
          <w:i/>
          <w:sz w:val="20"/>
        </w:rPr>
        <w:t>Ethnography Lab</w:t>
      </w:r>
      <w:r>
        <w:rPr>
          <w:i/>
          <w:sz w:val="20"/>
        </w:rPr>
        <w:t>: We will set aside time at the end of class to continue discussing interview transcripts.</w:t>
      </w:r>
    </w:p>
    <w:p w:rsidR="00702FF8" w:rsidRDefault="00702FF8">
      <w:pPr>
        <w:spacing w:before="5"/>
        <w:rPr>
          <w:i/>
          <w:sz w:val="41"/>
        </w:rPr>
      </w:pPr>
    </w:p>
    <w:p w:rsidR="00702FF8" w:rsidRDefault="0090213B">
      <w:pPr>
        <w:pStyle w:val="Heading2"/>
        <w:numPr>
          <w:ilvl w:val="0"/>
          <w:numId w:val="1"/>
        </w:numPr>
        <w:tabs>
          <w:tab w:val="left" w:pos="646"/>
          <w:tab w:val="left" w:pos="7485"/>
          <w:tab w:val="left" w:pos="9122"/>
        </w:tabs>
        <w:spacing w:before="1"/>
        <w:ind w:hanging="361"/>
      </w:pPr>
      <w:r>
        <w:t>the o</w:t>
      </w:r>
      <w:r>
        <w:t>ther-worldly</w:t>
      </w:r>
      <w:r>
        <w:rPr>
          <w:spacing w:val="-8"/>
        </w:rPr>
        <w:t xml:space="preserve"> </w:t>
      </w:r>
      <w:r>
        <w:t>+</w:t>
      </w:r>
      <w:r>
        <w:rPr>
          <w:spacing w:val="-4"/>
        </w:rPr>
        <w:t xml:space="preserve"> </w:t>
      </w:r>
      <w:r>
        <w:t>affect</w:t>
      </w:r>
      <w:r>
        <w:tab/>
        <w:t>|</w:t>
      </w:r>
      <w:r>
        <w:tab/>
        <w:t>4/14</w:t>
      </w:r>
    </w:p>
    <w:p w:rsidR="00702FF8" w:rsidRDefault="00702FF8">
      <w:pPr>
        <w:pStyle w:val="BodyText"/>
        <w:spacing w:before="3"/>
        <w:rPr>
          <w:rFonts w:ascii="Avenir-Heavy"/>
          <w:b/>
          <w:sz w:val="21"/>
        </w:rPr>
      </w:pPr>
    </w:p>
    <w:p w:rsidR="00702FF8" w:rsidRDefault="0090213B">
      <w:pPr>
        <w:spacing w:before="1" w:line="247" w:lineRule="auto"/>
        <w:ind w:left="645" w:right="533" w:hanging="360"/>
        <w:rPr>
          <w:rFonts w:ascii="Avenir-Roman"/>
          <w:sz w:val="20"/>
        </w:rPr>
      </w:pPr>
      <w:r>
        <w:rPr>
          <w:rFonts w:ascii="Avenir-Roman"/>
          <w:sz w:val="20"/>
        </w:rPr>
        <w:t xml:space="preserve">Susan Lepselter. 2016. </w:t>
      </w:r>
      <w:r>
        <w:rPr>
          <w:i/>
          <w:sz w:val="20"/>
        </w:rPr>
        <w:t>The Resonance of Unseen Things: Poetics, Power, Captivity, and UFOs in the American Uncanny</w:t>
      </w:r>
      <w:r>
        <w:rPr>
          <w:rFonts w:ascii="Avenir-Roman"/>
          <w:sz w:val="20"/>
        </w:rPr>
        <w:t>. University of Michigan Press.</w:t>
      </w:r>
    </w:p>
    <w:p w:rsidR="00702FF8" w:rsidRDefault="00702FF8">
      <w:pPr>
        <w:pStyle w:val="BodyText"/>
        <w:spacing w:before="9"/>
        <w:rPr>
          <w:rFonts w:ascii="Avenir-Roman"/>
        </w:rPr>
      </w:pPr>
    </w:p>
    <w:p w:rsidR="00702FF8" w:rsidRDefault="0090213B">
      <w:pPr>
        <w:spacing w:line="247" w:lineRule="auto"/>
        <w:ind w:left="645" w:right="421"/>
        <w:rPr>
          <w:i/>
          <w:sz w:val="20"/>
        </w:rPr>
      </w:pPr>
      <w:r>
        <w:rPr>
          <w:rFonts w:ascii="Avenir-HeavyOblique"/>
          <w:b/>
          <w:i/>
          <w:sz w:val="20"/>
        </w:rPr>
        <w:t>Ethnography Lab</w:t>
      </w:r>
      <w:r>
        <w:rPr>
          <w:i/>
          <w:sz w:val="20"/>
        </w:rPr>
        <w:t>: Like last week, we will set aside time at the end of class to continue discussing interview transcripts.</w:t>
      </w:r>
    </w:p>
    <w:p w:rsidR="00702FF8" w:rsidRDefault="00702FF8">
      <w:pPr>
        <w:spacing w:before="1"/>
        <w:rPr>
          <w:i/>
          <w:sz w:val="41"/>
        </w:rPr>
      </w:pPr>
    </w:p>
    <w:p w:rsidR="00702FF8" w:rsidRDefault="0090213B">
      <w:pPr>
        <w:pStyle w:val="Heading2"/>
        <w:numPr>
          <w:ilvl w:val="0"/>
          <w:numId w:val="1"/>
        </w:numPr>
        <w:tabs>
          <w:tab w:val="left" w:pos="646"/>
          <w:tab w:val="left" w:pos="7485"/>
          <w:tab w:val="left" w:pos="9122"/>
        </w:tabs>
        <w:ind w:hanging="361"/>
      </w:pPr>
      <w:r>
        <w:t>ethnographic</w:t>
      </w:r>
      <w:r>
        <w:rPr>
          <w:spacing w:val="-5"/>
        </w:rPr>
        <w:t xml:space="preserve"> </w:t>
      </w:r>
      <w:r>
        <w:t>writing</w:t>
      </w:r>
      <w:r>
        <w:rPr>
          <w:spacing w:val="-6"/>
        </w:rPr>
        <w:t xml:space="preserve"> </w:t>
      </w:r>
      <w:r>
        <w:t>workshop</w:t>
      </w:r>
      <w:r>
        <w:tab/>
        <w:t>|</w:t>
      </w:r>
      <w:r>
        <w:tab/>
        <w:t>4/21</w:t>
      </w:r>
    </w:p>
    <w:p w:rsidR="00702FF8" w:rsidRDefault="00702FF8">
      <w:pPr>
        <w:pStyle w:val="BodyText"/>
        <w:rPr>
          <w:rFonts w:ascii="Avenir-Heavy"/>
          <w:b/>
          <w:sz w:val="21"/>
        </w:rPr>
      </w:pPr>
    </w:p>
    <w:p w:rsidR="00702FF8" w:rsidRDefault="0090213B">
      <w:pPr>
        <w:spacing w:line="247" w:lineRule="auto"/>
        <w:ind w:left="645" w:right="286" w:hanging="360"/>
        <w:rPr>
          <w:rFonts w:ascii="Avenir-Roman" w:hAnsi="Avenir-Roman"/>
          <w:sz w:val="20"/>
        </w:rPr>
      </w:pPr>
      <w:r>
        <w:rPr>
          <w:rFonts w:ascii="Avenir-Roman" w:hAnsi="Avenir-Roman"/>
          <w:sz w:val="20"/>
        </w:rPr>
        <w:t xml:space="preserve">Kirin Narayan. 2012. </w:t>
      </w:r>
      <w:r>
        <w:rPr>
          <w:i/>
          <w:sz w:val="20"/>
        </w:rPr>
        <w:t>Alive in the Writing: Crafting Ethnography in the Company of Checkhov</w:t>
      </w:r>
      <w:r>
        <w:rPr>
          <w:rFonts w:ascii="Avenir-Roman" w:hAnsi="Avenir-Roman"/>
          <w:sz w:val="20"/>
        </w:rPr>
        <w:t>. Chicago: University of Chicago Press, “Person” (Chapter 3) and “Voice” (Chapter 4).</w:t>
      </w:r>
    </w:p>
    <w:p w:rsidR="00702FF8" w:rsidRDefault="00702FF8">
      <w:pPr>
        <w:pStyle w:val="BodyText"/>
        <w:spacing w:before="10"/>
        <w:rPr>
          <w:rFonts w:ascii="Avenir-Roman"/>
        </w:rPr>
      </w:pPr>
    </w:p>
    <w:p w:rsidR="00702FF8" w:rsidRDefault="0090213B">
      <w:pPr>
        <w:ind w:left="645"/>
        <w:rPr>
          <w:rFonts w:ascii="Avenir-Roman"/>
          <w:sz w:val="20"/>
        </w:rPr>
      </w:pPr>
      <w:r>
        <w:rPr>
          <w:rFonts w:ascii="Avenir-Heavy"/>
          <w:b/>
          <w:sz w:val="20"/>
        </w:rPr>
        <w:t xml:space="preserve">Complete and bring to class </w:t>
      </w:r>
      <w:r>
        <w:rPr>
          <w:rFonts w:ascii="Avenir-Roman"/>
          <w:sz w:val="20"/>
        </w:rPr>
        <w:t>the writing exercises on the following pages of Narayan:</w:t>
      </w:r>
    </w:p>
    <w:p w:rsidR="00702FF8" w:rsidRDefault="0090213B">
      <w:pPr>
        <w:pStyle w:val="ListParagraph"/>
        <w:numPr>
          <w:ilvl w:val="1"/>
          <w:numId w:val="1"/>
        </w:numPr>
        <w:tabs>
          <w:tab w:val="left" w:pos="953"/>
        </w:tabs>
        <w:spacing w:before="8"/>
        <w:rPr>
          <w:rFonts w:ascii="Avenir-BookOblique" w:hAnsi="Avenir-BookOblique"/>
          <w:i/>
          <w:sz w:val="20"/>
        </w:rPr>
      </w:pPr>
      <w:r>
        <w:rPr>
          <w:rFonts w:ascii="Avenir-Roman" w:hAnsi="Avenir-Roman"/>
          <w:sz w:val="20"/>
        </w:rPr>
        <w:t xml:space="preserve">From the chapter “Person” – </w:t>
      </w:r>
      <w:r>
        <w:rPr>
          <w:rFonts w:ascii="Avenir-BookOblique" w:hAnsi="Avenir-BookOblique"/>
          <w:i/>
          <w:sz w:val="20"/>
        </w:rPr>
        <w:t>47, 49 (what you can), 52, 54, and</w:t>
      </w:r>
      <w:r>
        <w:rPr>
          <w:rFonts w:ascii="Avenir-BookOblique" w:hAnsi="Avenir-BookOblique"/>
          <w:i/>
          <w:spacing w:val="-2"/>
          <w:sz w:val="20"/>
        </w:rPr>
        <w:t xml:space="preserve"> 65.</w:t>
      </w:r>
    </w:p>
    <w:p w:rsidR="00702FF8" w:rsidRDefault="0090213B">
      <w:pPr>
        <w:pStyle w:val="ListParagraph"/>
        <w:numPr>
          <w:ilvl w:val="1"/>
          <w:numId w:val="1"/>
        </w:numPr>
        <w:tabs>
          <w:tab w:val="left" w:pos="953"/>
        </w:tabs>
        <w:spacing w:before="9"/>
        <w:rPr>
          <w:rFonts w:ascii="Avenir-BookOblique" w:hAnsi="Avenir-BookOblique"/>
          <w:i/>
          <w:sz w:val="20"/>
        </w:rPr>
      </w:pPr>
      <w:r>
        <w:rPr>
          <w:rFonts w:ascii="Avenir-Roman" w:hAnsi="Avenir-Roman"/>
          <w:sz w:val="20"/>
        </w:rPr>
        <w:t xml:space="preserve">From the chapter </w:t>
      </w:r>
      <w:r>
        <w:rPr>
          <w:rFonts w:ascii="Avenir-Roman" w:hAnsi="Avenir-Roman"/>
          <w:sz w:val="20"/>
        </w:rPr>
        <w:t xml:space="preserve">“Voice” – </w:t>
      </w:r>
      <w:r>
        <w:rPr>
          <w:rFonts w:ascii="Avenir-BookOblique" w:hAnsi="Avenir-BookOblique"/>
          <w:i/>
          <w:sz w:val="20"/>
        </w:rPr>
        <w:t>70, 75, 84,</w:t>
      </w:r>
      <w:r>
        <w:rPr>
          <w:rFonts w:ascii="Avenir-BookOblique" w:hAnsi="Avenir-BookOblique"/>
          <w:i/>
          <w:spacing w:val="-2"/>
          <w:sz w:val="20"/>
        </w:rPr>
        <w:t xml:space="preserve"> </w:t>
      </w:r>
      <w:r>
        <w:rPr>
          <w:rFonts w:ascii="Avenir-BookOblique" w:hAnsi="Avenir-BookOblique"/>
          <w:i/>
          <w:sz w:val="20"/>
        </w:rPr>
        <w:t>89.</w:t>
      </w:r>
    </w:p>
    <w:p w:rsidR="00702FF8" w:rsidRDefault="00702FF8">
      <w:pPr>
        <w:spacing w:before="12"/>
        <w:rPr>
          <w:i/>
          <w:sz w:val="41"/>
        </w:rPr>
      </w:pPr>
    </w:p>
    <w:p w:rsidR="00702FF8" w:rsidRDefault="0090213B">
      <w:pPr>
        <w:pStyle w:val="Heading2"/>
        <w:numPr>
          <w:ilvl w:val="0"/>
          <w:numId w:val="1"/>
        </w:numPr>
        <w:tabs>
          <w:tab w:val="left" w:pos="646"/>
          <w:tab w:val="left" w:pos="7485"/>
          <w:tab w:val="left" w:pos="9122"/>
        </w:tabs>
        <w:ind w:hanging="361"/>
      </w:pPr>
      <w:r>
        <w:t>conclusions</w:t>
      </w:r>
      <w:r>
        <w:tab/>
        <w:t>|</w:t>
      </w:r>
      <w:r>
        <w:tab/>
        <w:t>4/28</w:t>
      </w:r>
    </w:p>
    <w:sectPr w:rsidR="00702FF8">
      <w:pgSz w:w="12240" w:h="15840"/>
      <w:pgMar w:top="1500" w:right="1320" w:bottom="980" w:left="1160" w:header="0" w:footer="7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13B" w:rsidRDefault="0090213B">
      <w:r>
        <w:separator/>
      </w:r>
    </w:p>
  </w:endnote>
  <w:endnote w:type="continuationSeparator" w:id="0">
    <w:p w:rsidR="0090213B" w:rsidRDefault="0090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Heavy">
    <w:altName w:val="Avenir-Heavy"/>
    <w:panose1 w:val="020B0703020203020204"/>
    <w:charset w:val="00"/>
    <w:family w:val="swiss"/>
    <w:pitch w:val="variable"/>
    <w:sig w:usb0="800000AF" w:usb1="5000204A" w:usb2="00000000" w:usb3="00000000" w:csb0="0000009B" w:csb1="00000000"/>
  </w:font>
  <w:font w:name="Avenir-BookOblique">
    <w:altName w:val="Avenir-BookOblique"/>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venir-Book">
    <w:altName w:val="Avenir-Book"/>
    <w:panose1 w:val="02000503020000020003"/>
    <w:charset w:val="00"/>
    <w:family w:val="auto"/>
    <w:pitch w:val="variable"/>
    <w:sig w:usb0="800000AF" w:usb1="5000204A" w:usb2="00000000" w:usb3="00000000" w:csb0="0000009B" w:csb1="00000000"/>
  </w:font>
  <w:font w:name="Avenir-Roman">
    <w:altName w:val="Avenir-Roman"/>
    <w:panose1 w:val="020B0503020203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
    <w:altName w:val="Avenir"/>
    <w:panose1 w:val="02000503020000020003"/>
    <w:charset w:val="00"/>
    <w:family w:val="auto"/>
    <w:pitch w:val="variable"/>
    <w:sig w:usb0="800000AF" w:usb1="5000204A" w:usb2="00000000" w:usb3="00000000" w:csb0="0000009B" w:csb1="00000000"/>
  </w:font>
  <w:font w:name="Avenir-HeavyOblique">
    <w:altName w:val="Avenir-HeavyOblique"/>
    <w:panose1 w:val="020B070302020309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FF8" w:rsidRDefault="003C29A9">
    <w:pPr>
      <w:pStyle w:val="BodyText"/>
      <w:spacing w:before="0"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3821430</wp:posOffset>
              </wp:positionH>
              <wp:positionV relativeFrom="page">
                <wp:posOffset>9415145</wp:posOffset>
              </wp:positionV>
              <wp:extent cx="140970" cy="184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97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FF8" w:rsidRDefault="0090213B">
                          <w:pPr>
                            <w:spacing w:before="22"/>
                            <w:ind w:left="60"/>
                            <w:rPr>
                              <w:rFonts w:ascii="Avenir-Roman"/>
                              <w:sz w:val="18"/>
                            </w:rPr>
                          </w:pPr>
                          <w:r>
                            <w:fldChar w:fldCharType="begin"/>
                          </w:r>
                          <w:r>
                            <w:rPr>
                              <w:rFonts w:ascii="Avenir-Roman"/>
                              <w:w w:val="101"/>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9pt;margin-top:741.35pt;width:11.1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gRUnAIAAJEFAAAOAAAAZHJzL2Uyb0RvYy54bWysVG1vmzAQ/j5p/8HydwJkJAVUUjUhTJO6&#13;&#10;F6ndD3DABGvGZrYT6Kr9951NSdNWk6ZtfEBn++7x3T2P7/JqaDk6UqWZFBkOZwFGVJSyYmKf4a93&#13;&#10;hRdjpA0RFeFS0AzfU42vVm/fXPZdSueykbyiCgGI0GnfZbgxpkt9X5cNbYmeyY4KOKylaomBpdr7&#13;&#10;lSI9oLfcnwfB0u+lqjolS6o17ObjIV45/Lqmpflc15oaxDMMuRn3V+6/s39/dUnSvSJdw8rHNMhf&#13;&#10;ZNESJuDSE1RODEEHxV5BtaxUUsvazErZ+rKuWUldDVBNGLyo5rYhHXW1QHN0d2qT/n+w5afjF4VY&#13;&#10;BdxhJEgLFN3RwaC1HFBou9N3OgWn2w7czADb1tNWqrsbWX7T4OKf+YwB2nrv+o+yAjxyMNJFDLVq&#13;&#10;bSRUjQAG6Lg/UWDvLC12FCQXcFLCURhH4cJR5JN0Cu6UNu+pbJE1MqyAYQdOjjfa2GRIOrnYu4Qs&#13;&#10;GOeOZS6ebYDjuANXQ6g9s0k40h6SINnG2zjyovly60VBnnvXxSbylkV4scjf5ZtNHv6094ZR2rCq&#13;&#10;osJeMwkojP6MoEcpj9SfJKQlZ5WFsylptd9tuEJHAgIu3GdZgeTP3PznabhjqOVFSeE8CtbzxCuW&#13;&#10;8YUXFdHCg07HXhAm62QZREmUF89LumGC/ntJqM9wspgvRtH8trbAfa9rI2nLDIwIztoMxycnkjaU&#13;&#10;VFtROWoNYXy0z1ph039qBXRsItrp1Up0FKsZdgOgWBHvZHUPylUSlAUihLkGRiPVD4x6mBEZ1t8P&#13;&#10;RFGM+AcBj9AOlMlQk7GbDCJKCM2wwWg0N2YcPIdOsX0DyONDEvIaXkjNnHqfsoDU7QLevSvicUbZ&#13;&#10;wXK+dl5Pk3T1CwAA//8DAFBLAwQUAAYACAAAACEAHLftOOcAAAASAQAADwAAAGRycy9kb3ducmV2&#13;&#10;LnhtbEyPQW/CMAyF75P2HyJP2m2kraBFpSmaQGiHaQfYJu1omtBUNEnVhBL+/bzTuFiyn/38vWod&#13;&#10;Tc8mNfrOWQHpLAGmbONkZ1sBX5+7lyUwH9BK7J1VAm7Kw7p+fKiwlO5q92o6hJaRifUlCtAhDCXn&#13;&#10;vtHKoJ+5QVnSTm40GKgdWy5HvJK56XmWJDk32Fn6oHFQG62a8+FiBHxvht17/NH4MS3k2zYr9rex&#13;&#10;iUI8P8XtisrrClhQMfxfwF8G4oeawI7uYqVnvYA8SYk/kDBfZgUwWsmzOWU80miRpgXwuuL3Uepf&#13;&#10;AAAA//8DAFBLAQItABQABgAIAAAAIQC2gziS/gAAAOEBAAATAAAAAAAAAAAAAAAAAAAAAABbQ29u&#13;&#10;dGVudF9UeXBlc10ueG1sUEsBAi0AFAAGAAgAAAAhADj9If/WAAAAlAEAAAsAAAAAAAAAAAAAAAAA&#13;&#10;LwEAAF9yZWxzLy5yZWxzUEsBAi0AFAAGAAgAAAAhACiaBFScAgAAkQUAAA4AAAAAAAAAAAAAAAAA&#13;&#10;LgIAAGRycy9lMm9Eb2MueG1sUEsBAi0AFAAGAAgAAAAhABy37TjnAAAAEgEAAA8AAAAAAAAAAAAA&#13;&#10;AAAA9gQAAGRycy9kb3ducmV2LnhtbFBLBQYAAAAABAAEAPMAAAAKBgAAAAA=&#13;&#10;" filled="f" stroked="f">
              <v:path arrowok="t"/>
              <v:textbox inset="0,0,0,0">
                <w:txbxContent>
                  <w:p w:rsidR="00702FF8" w:rsidRDefault="0090213B">
                    <w:pPr>
                      <w:spacing w:before="22"/>
                      <w:ind w:left="60"/>
                      <w:rPr>
                        <w:rFonts w:ascii="Avenir-Roman"/>
                        <w:sz w:val="18"/>
                      </w:rPr>
                    </w:pPr>
                    <w:r>
                      <w:fldChar w:fldCharType="begin"/>
                    </w:r>
                    <w:r>
                      <w:rPr>
                        <w:rFonts w:ascii="Avenir-Roman"/>
                        <w:w w:val="101"/>
                        <w:sz w:val="1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13B" w:rsidRDefault="0090213B">
      <w:r>
        <w:separator/>
      </w:r>
    </w:p>
  </w:footnote>
  <w:footnote w:type="continuationSeparator" w:id="0">
    <w:p w:rsidR="0090213B" w:rsidRDefault="00902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87257"/>
    <w:multiLevelType w:val="hybridMultilevel"/>
    <w:tmpl w:val="879A9F26"/>
    <w:lvl w:ilvl="0" w:tplc="DD1E6AC2">
      <w:start w:val="3"/>
      <w:numFmt w:val="decimal"/>
      <w:lvlText w:val="%1."/>
      <w:lvlJc w:val="left"/>
      <w:pPr>
        <w:ind w:left="525" w:hanging="240"/>
        <w:jc w:val="left"/>
      </w:pPr>
      <w:rPr>
        <w:rFonts w:ascii="Avenir-Heavy" w:eastAsia="Avenir-Heavy" w:hAnsi="Avenir-Heavy" w:cs="Avenir-Heavy" w:hint="default"/>
        <w:b/>
        <w:bCs/>
        <w:w w:val="100"/>
        <w:sz w:val="20"/>
        <w:szCs w:val="20"/>
      </w:rPr>
    </w:lvl>
    <w:lvl w:ilvl="1" w:tplc="0970600A">
      <w:start w:val="1"/>
      <w:numFmt w:val="decimal"/>
      <w:lvlText w:val="(%2)"/>
      <w:lvlJc w:val="left"/>
      <w:pPr>
        <w:ind w:left="1274" w:hanging="274"/>
        <w:jc w:val="left"/>
      </w:pPr>
      <w:rPr>
        <w:rFonts w:ascii="Avenir-BookOblique" w:eastAsia="Avenir-BookOblique" w:hAnsi="Avenir-BookOblique" w:cs="Avenir-BookOblique" w:hint="default"/>
        <w:i/>
        <w:spacing w:val="-2"/>
        <w:w w:val="100"/>
        <w:sz w:val="20"/>
        <w:szCs w:val="20"/>
      </w:rPr>
    </w:lvl>
    <w:lvl w:ilvl="2" w:tplc="D86433B2">
      <w:numFmt w:val="bullet"/>
      <w:lvlText w:val="•"/>
      <w:lvlJc w:val="left"/>
      <w:pPr>
        <w:ind w:left="2222" w:hanging="274"/>
      </w:pPr>
      <w:rPr>
        <w:rFonts w:hint="default"/>
      </w:rPr>
    </w:lvl>
    <w:lvl w:ilvl="3" w:tplc="834EC47C">
      <w:numFmt w:val="bullet"/>
      <w:lvlText w:val="•"/>
      <w:lvlJc w:val="left"/>
      <w:pPr>
        <w:ind w:left="3164" w:hanging="274"/>
      </w:pPr>
      <w:rPr>
        <w:rFonts w:hint="default"/>
      </w:rPr>
    </w:lvl>
    <w:lvl w:ilvl="4" w:tplc="5DF6FB6C">
      <w:numFmt w:val="bullet"/>
      <w:lvlText w:val="•"/>
      <w:lvlJc w:val="left"/>
      <w:pPr>
        <w:ind w:left="4106" w:hanging="274"/>
      </w:pPr>
      <w:rPr>
        <w:rFonts w:hint="default"/>
      </w:rPr>
    </w:lvl>
    <w:lvl w:ilvl="5" w:tplc="06705544">
      <w:numFmt w:val="bullet"/>
      <w:lvlText w:val="•"/>
      <w:lvlJc w:val="left"/>
      <w:pPr>
        <w:ind w:left="5048" w:hanging="274"/>
      </w:pPr>
      <w:rPr>
        <w:rFonts w:hint="default"/>
      </w:rPr>
    </w:lvl>
    <w:lvl w:ilvl="6" w:tplc="714E309E">
      <w:numFmt w:val="bullet"/>
      <w:lvlText w:val="•"/>
      <w:lvlJc w:val="left"/>
      <w:pPr>
        <w:ind w:left="5991" w:hanging="274"/>
      </w:pPr>
      <w:rPr>
        <w:rFonts w:hint="default"/>
      </w:rPr>
    </w:lvl>
    <w:lvl w:ilvl="7" w:tplc="9D78B1F2">
      <w:numFmt w:val="bullet"/>
      <w:lvlText w:val="•"/>
      <w:lvlJc w:val="left"/>
      <w:pPr>
        <w:ind w:left="6933" w:hanging="274"/>
      </w:pPr>
      <w:rPr>
        <w:rFonts w:hint="default"/>
      </w:rPr>
    </w:lvl>
    <w:lvl w:ilvl="8" w:tplc="23944610">
      <w:numFmt w:val="bullet"/>
      <w:lvlText w:val="•"/>
      <w:lvlJc w:val="left"/>
      <w:pPr>
        <w:ind w:left="7875" w:hanging="274"/>
      </w:pPr>
      <w:rPr>
        <w:rFonts w:hint="default"/>
      </w:rPr>
    </w:lvl>
  </w:abstractNum>
  <w:abstractNum w:abstractNumId="1" w15:restartNumberingAfterBreak="0">
    <w:nsid w:val="23970936"/>
    <w:multiLevelType w:val="hybridMultilevel"/>
    <w:tmpl w:val="30DA9106"/>
    <w:lvl w:ilvl="0" w:tplc="27D692D4">
      <w:start w:val="1"/>
      <w:numFmt w:val="decimal"/>
      <w:lvlText w:val="%1."/>
      <w:lvlJc w:val="left"/>
      <w:pPr>
        <w:ind w:left="645" w:hanging="226"/>
        <w:jc w:val="left"/>
      </w:pPr>
      <w:rPr>
        <w:rFonts w:ascii="Avenir-Book" w:eastAsia="Avenir-Book" w:hAnsi="Avenir-Book" w:cs="Avenir-Book" w:hint="default"/>
        <w:spacing w:val="-2"/>
        <w:w w:val="106"/>
        <w:sz w:val="19"/>
        <w:szCs w:val="19"/>
      </w:rPr>
    </w:lvl>
    <w:lvl w:ilvl="1" w:tplc="5F06EB42">
      <w:numFmt w:val="bullet"/>
      <w:lvlText w:val="•"/>
      <w:lvlJc w:val="left"/>
      <w:pPr>
        <w:ind w:left="1552" w:hanging="226"/>
      </w:pPr>
      <w:rPr>
        <w:rFonts w:hint="default"/>
      </w:rPr>
    </w:lvl>
    <w:lvl w:ilvl="2" w:tplc="0ACED604">
      <w:numFmt w:val="bullet"/>
      <w:lvlText w:val="•"/>
      <w:lvlJc w:val="left"/>
      <w:pPr>
        <w:ind w:left="2464" w:hanging="226"/>
      </w:pPr>
      <w:rPr>
        <w:rFonts w:hint="default"/>
      </w:rPr>
    </w:lvl>
    <w:lvl w:ilvl="3" w:tplc="FABED920">
      <w:numFmt w:val="bullet"/>
      <w:lvlText w:val="•"/>
      <w:lvlJc w:val="left"/>
      <w:pPr>
        <w:ind w:left="3376" w:hanging="226"/>
      </w:pPr>
      <w:rPr>
        <w:rFonts w:hint="default"/>
      </w:rPr>
    </w:lvl>
    <w:lvl w:ilvl="4" w:tplc="5CD825C4">
      <w:numFmt w:val="bullet"/>
      <w:lvlText w:val="•"/>
      <w:lvlJc w:val="left"/>
      <w:pPr>
        <w:ind w:left="4288" w:hanging="226"/>
      </w:pPr>
      <w:rPr>
        <w:rFonts w:hint="default"/>
      </w:rPr>
    </w:lvl>
    <w:lvl w:ilvl="5" w:tplc="35789FD0">
      <w:numFmt w:val="bullet"/>
      <w:lvlText w:val="•"/>
      <w:lvlJc w:val="left"/>
      <w:pPr>
        <w:ind w:left="5200" w:hanging="226"/>
      </w:pPr>
      <w:rPr>
        <w:rFonts w:hint="default"/>
      </w:rPr>
    </w:lvl>
    <w:lvl w:ilvl="6" w:tplc="68E0C596">
      <w:numFmt w:val="bullet"/>
      <w:lvlText w:val="•"/>
      <w:lvlJc w:val="left"/>
      <w:pPr>
        <w:ind w:left="6112" w:hanging="226"/>
      </w:pPr>
      <w:rPr>
        <w:rFonts w:hint="default"/>
      </w:rPr>
    </w:lvl>
    <w:lvl w:ilvl="7" w:tplc="BCC0C280">
      <w:numFmt w:val="bullet"/>
      <w:lvlText w:val="•"/>
      <w:lvlJc w:val="left"/>
      <w:pPr>
        <w:ind w:left="7024" w:hanging="226"/>
      </w:pPr>
      <w:rPr>
        <w:rFonts w:hint="default"/>
      </w:rPr>
    </w:lvl>
    <w:lvl w:ilvl="8" w:tplc="22C65CEC">
      <w:numFmt w:val="bullet"/>
      <w:lvlText w:val="•"/>
      <w:lvlJc w:val="left"/>
      <w:pPr>
        <w:ind w:left="7936" w:hanging="226"/>
      </w:pPr>
      <w:rPr>
        <w:rFonts w:hint="default"/>
      </w:rPr>
    </w:lvl>
  </w:abstractNum>
  <w:abstractNum w:abstractNumId="2" w15:restartNumberingAfterBreak="0">
    <w:nsid w:val="7444180C"/>
    <w:multiLevelType w:val="hybridMultilevel"/>
    <w:tmpl w:val="95A2EC16"/>
    <w:lvl w:ilvl="0" w:tplc="921CCBEC">
      <w:start w:val="10"/>
      <w:numFmt w:val="decimal"/>
      <w:lvlText w:val="%1."/>
      <w:lvlJc w:val="left"/>
      <w:pPr>
        <w:ind w:left="645" w:hanging="360"/>
        <w:jc w:val="left"/>
      </w:pPr>
      <w:rPr>
        <w:rFonts w:ascii="Avenir-Heavy" w:eastAsia="Avenir-Heavy" w:hAnsi="Avenir-Heavy" w:cs="Avenir-Heavy" w:hint="default"/>
        <w:b/>
        <w:bCs/>
        <w:w w:val="100"/>
        <w:sz w:val="20"/>
        <w:szCs w:val="20"/>
      </w:rPr>
    </w:lvl>
    <w:lvl w:ilvl="1" w:tplc="C55A8FC8">
      <w:numFmt w:val="bullet"/>
      <w:lvlText w:val="-"/>
      <w:lvlJc w:val="left"/>
      <w:pPr>
        <w:ind w:left="952" w:hanging="125"/>
      </w:pPr>
      <w:rPr>
        <w:rFonts w:ascii="Avenir-Roman" w:eastAsia="Avenir-Roman" w:hAnsi="Avenir-Roman" w:cs="Avenir-Roman" w:hint="default"/>
        <w:w w:val="100"/>
        <w:sz w:val="20"/>
        <w:szCs w:val="20"/>
      </w:rPr>
    </w:lvl>
    <w:lvl w:ilvl="2" w:tplc="52CA909E">
      <w:numFmt w:val="bullet"/>
      <w:lvlText w:val="•"/>
      <w:lvlJc w:val="left"/>
      <w:pPr>
        <w:ind w:left="1937" w:hanging="125"/>
      </w:pPr>
      <w:rPr>
        <w:rFonts w:hint="default"/>
      </w:rPr>
    </w:lvl>
    <w:lvl w:ilvl="3" w:tplc="69485F42">
      <w:numFmt w:val="bullet"/>
      <w:lvlText w:val="•"/>
      <w:lvlJc w:val="left"/>
      <w:pPr>
        <w:ind w:left="2915" w:hanging="125"/>
      </w:pPr>
      <w:rPr>
        <w:rFonts w:hint="default"/>
      </w:rPr>
    </w:lvl>
    <w:lvl w:ilvl="4" w:tplc="BE2ADA26">
      <w:numFmt w:val="bullet"/>
      <w:lvlText w:val="•"/>
      <w:lvlJc w:val="left"/>
      <w:pPr>
        <w:ind w:left="3893" w:hanging="125"/>
      </w:pPr>
      <w:rPr>
        <w:rFonts w:hint="default"/>
      </w:rPr>
    </w:lvl>
    <w:lvl w:ilvl="5" w:tplc="A2DC4DCE">
      <w:numFmt w:val="bullet"/>
      <w:lvlText w:val="•"/>
      <w:lvlJc w:val="left"/>
      <w:pPr>
        <w:ind w:left="4871" w:hanging="125"/>
      </w:pPr>
      <w:rPr>
        <w:rFonts w:hint="default"/>
      </w:rPr>
    </w:lvl>
    <w:lvl w:ilvl="6" w:tplc="45308E00">
      <w:numFmt w:val="bullet"/>
      <w:lvlText w:val="•"/>
      <w:lvlJc w:val="left"/>
      <w:pPr>
        <w:ind w:left="5848" w:hanging="125"/>
      </w:pPr>
      <w:rPr>
        <w:rFonts w:hint="default"/>
      </w:rPr>
    </w:lvl>
    <w:lvl w:ilvl="7" w:tplc="1A0EFE90">
      <w:numFmt w:val="bullet"/>
      <w:lvlText w:val="•"/>
      <w:lvlJc w:val="left"/>
      <w:pPr>
        <w:ind w:left="6826" w:hanging="125"/>
      </w:pPr>
      <w:rPr>
        <w:rFonts w:hint="default"/>
      </w:rPr>
    </w:lvl>
    <w:lvl w:ilvl="8" w:tplc="66C89CB4">
      <w:numFmt w:val="bullet"/>
      <w:lvlText w:val="•"/>
      <w:lvlJc w:val="left"/>
      <w:pPr>
        <w:ind w:left="7804" w:hanging="125"/>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F8"/>
    <w:rsid w:val="003C29A9"/>
    <w:rsid w:val="00702FF8"/>
    <w:rsid w:val="0090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3968E7D-F20D-6D4E-87A4-5B1EC5E7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venir-BookOblique" w:eastAsia="Avenir-BookOblique" w:hAnsi="Avenir-BookOblique" w:cs="Avenir-BookOblique"/>
    </w:rPr>
  </w:style>
  <w:style w:type="paragraph" w:styleId="Heading1">
    <w:name w:val="heading 1"/>
    <w:basedOn w:val="Normal"/>
    <w:uiPriority w:val="9"/>
    <w:qFormat/>
    <w:pPr>
      <w:ind w:left="103"/>
      <w:outlineLvl w:val="0"/>
    </w:pPr>
    <w:rPr>
      <w:rFonts w:ascii="Avenir" w:eastAsia="Avenir" w:hAnsi="Avenir" w:cs="Avenir"/>
      <w:b/>
      <w:bCs/>
      <w:sz w:val="21"/>
      <w:szCs w:val="21"/>
    </w:rPr>
  </w:style>
  <w:style w:type="paragraph" w:styleId="Heading2">
    <w:name w:val="heading 2"/>
    <w:basedOn w:val="Normal"/>
    <w:uiPriority w:val="9"/>
    <w:unhideWhenUsed/>
    <w:qFormat/>
    <w:pPr>
      <w:ind w:left="525" w:hanging="361"/>
      <w:outlineLvl w:val="1"/>
    </w:pPr>
    <w:rPr>
      <w:rFonts w:ascii="Avenir-Heavy" w:eastAsia="Avenir-Heavy" w:hAnsi="Avenir-Heavy" w:cs="Avenir-Heavy"/>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rFonts w:ascii="Avenir-Book" w:eastAsia="Avenir-Book" w:hAnsi="Avenir-Book" w:cs="Avenir-Book"/>
      <w:sz w:val="20"/>
      <w:szCs w:val="20"/>
    </w:rPr>
  </w:style>
  <w:style w:type="paragraph" w:styleId="ListParagraph">
    <w:name w:val="List Paragraph"/>
    <w:basedOn w:val="Normal"/>
    <w:uiPriority w:val="1"/>
    <w:qFormat/>
    <w:pPr>
      <w:ind w:left="645" w:hanging="361"/>
    </w:pPr>
    <w:rPr>
      <w:rFonts w:ascii="Avenir-Book" w:eastAsia="Avenir-Book" w:hAnsi="Avenir-Book" w:cs="Avenir-Book"/>
    </w:rPr>
  </w:style>
  <w:style w:type="paragraph" w:customStyle="1" w:styleId="TableParagraph">
    <w:name w:val="Table Paragraph"/>
    <w:basedOn w:val="Normal"/>
    <w:uiPriority w:val="1"/>
    <w:qFormat/>
    <w:rPr>
      <w:rFonts w:ascii="Avenir-Heavy" w:eastAsia="Avenir-Heavy" w:hAnsi="Avenir-Heavy" w:cs="Avenir-Heav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mherst.edu/offices/student-affairs/conduct-community-standards/acadhonesty" TargetMode="External"/><Relationship Id="rId3" Type="http://schemas.openxmlformats.org/officeDocument/2006/relationships/settings" Target="settings.xml"/><Relationship Id="rId7" Type="http://schemas.openxmlformats.org/officeDocument/2006/relationships/hyperlink" Target="mailto:cdole@amhers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jr.org/special_report/qa-ira-glas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2387</Words>
  <Characters>13607</Characters>
  <Application>Microsoft Office Word</Application>
  <DocSecurity>0</DocSecurity>
  <Lines>113</Lines>
  <Paragraphs>31</Paragraphs>
  <ScaleCrop>false</ScaleCrop>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Bunnell</cp:lastModifiedBy>
  <cp:revision>2</cp:revision>
  <dcterms:created xsi:type="dcterms:W3CDTF">2020-07-08T18:45:00Z</dcterms:created>
  <dcterms:modified xsi:type="dcterms:W3CDTF">2020-07-08T18:45:00Z</dcterms:modified>
</cp:coreProperties>
</file>